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7B1DCC">
        <w:rPr>
          <w:rFonts w:cs="Arial"/>
          <w:bCs/>
          <w:sz w:val="28"/>
        </w:rPr>
        <w:t xml:space="preserve">3GPP TSG RAN WG1 Meeting </w:t>
      </w:r>
      <w:r w:rsidR="001132EE">
        <w:rPr>
          <w:rFonts w:cs="Arial"/>
          <w:bCs/>
          <w:sz w:val="28"/>
        </w:rPr>
        <w:t>#9</w:t>
      </w:r>
      <w:r w:rsidR="00582A9D">
        <w:rPr>
          <w:rFonts w:cs="Arial"/>
          <w:bCs/>
          <w:sz w:val="28"/>
        </w:rPr>
        <w:t>3</w:t>
      </w:r>
      <w:r w:rsidR="00582A9D">
        <w:rPr>
          <w:rFonts w:cs="Arial"/>
          <w:bCs/>
          <w:sz w:val="28"/>
        </w:rPr>
        <w:tab/>
      </w:r>
      <w:r w:rsidR="005203DE">
        <w:rPr>
          <w:rFonts w:cs="Arial" w:hint="eastAsia"/>
          <w:bCs/>
          <w:sz w:val="28"/>
          <w:szCs w:val="24"/>
          <w:lang w:val="en-US" w:eastAsia="zh-TW"/>
        </w:rPr>
        <w:tab/>
      </w:r>
      <w:r w:rsidR="006D726A" w:rsidRPr="006D726A">
        <w:rPr>
          <w:rFonts w:eastAsia="MS Mincho" w:cs="Arial"/>
          <w:bCs/>
          <w:sz w:val="28"/>
          <w:szCs w:val="24"/>
          <w:lang w:val="en-US"/>
        </w:rPr>
        <w:t>R1-</w:t>
      </w:r>
      <w:r w:rsidR="00DE7DC2" w:rsidRPr="00DE7DC2">
        <w:t xml:space="preserve"> </w:t>
      </w:r>
      <w:r w:rsidR="00DE7DC2" w:rsidRPr="00DE7DC2">
        <w:rPr>
          <w:rFonts w:eastAsia="MS Mincho" w:cs="Arial"/>
          <w:bCs/>
          <w:sz w:val="28"/>
          <w:szCs w:val="24"/>
          <w:lang w:val="en-US"/>
        </w:rPr>
        <w:t>1806814</w:t>
      </w:r>
    </w:p>
    <w:p w:rsidR="00D03ECA" w:rsidRDefault="00D03ECA" w:rsidP="00D03ECA">
      <w:pPr>
        <w:pStyle w:val="Header"/>
        <w:tabs>
          <w:tab w:val="center" w:pos="4536"/>
          <w:tab w:val="right" w:pos="8280"/>
          <w:tab w:val="right" w:pos="9781"/>
        </w:tabs>
        <w:ind w:right="-58"/>
        <w:rPr>
          <w:rFonts w:cs="Arial"/>
          <w:bCs/>
          <w:sz w:val="28"/>
        </w:rPr>
      </w:pPr>
      <w:r w:rsidRPr="002E7E2E">
        <w:rPr>
          <w:rFonts w:cs="Arial"/>
          <w:bCs/>
          <w:sz w:val="28"/>
        </w:rPr>
        <w:t>Busan, Korea, May 21</w:t>
      </w:r>
      <w:r w:rsidRPr="002E7E2E">
        <w:rPr>
          <w:rFonts w:cs="Arial"/>
          <w:bCs/>
          <w:sz w:val="28"/>
          <w:vertAlign w:val="superscript"/>
        </w:rPr>
        <w:t>st</w:t>
      </w:r>
      <w:r>
        <w:rPr>
          <w:rFonts w:cs="Arial"/>
          <w:bCs/>
          <w:sz w:val="28"/>
        </w:rPr>
        <w:t xml:space="preserve"> </w:t>
      </w:r>
      <w:r w:rsidRPr="002E7E2E">
        <w:rPr>
          <w:rFonts w:cs="Arial"/>
          <w:bCs/>
          <w:sz w:val="28"/>
        </w:rPr>
        <w:t>– 25</w:t>
      </w:r>
      <w:r w:rsidRPr="002E7E2E">
        <w:rPr>
          <w:rFonts w:cs="Arial"/>
          <w:bCs/>
          <w:sz w:val="28"/>
          <w:vertAlign w:val="superscript"/>
        </w:rPr>
        <w:t>th</w:t>
      </w:r>
      <w:r w:rsidRPr="002E7E2E">
        <w:rPr>
          <w:rFonts w:cs="Arial"/>
          <w:bCs/>
          <w:sz w:val="28"/>
        </w:rPr>
        <w:t>, 2018</w:t>
      </w:r>
    </w:p>
    <w:p w:rsidR="006D726A" w:rsidRDefault="006D726A" w:rsidP="006517D0">
      <w:pPr>
        <w:pStyle w:val="Header"/>
        <w:tabs>
          <w:tab w:val="center" w:pos="4536"/>
          <w:tab w:val="right" w:pos="8280"/>
          <w:tab w:val="right" w:pos="9781"/>
        </w:tabs>
        <w:ind w:right="-58"/>
        <w:rPr>
          <w:rFonts w:cs="Arial"/>
          <w:bCs/>
          <w:sz w:val="28"/>
        </w:rPr>
      </w:pP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582A9D" w:rsidRPr="00582A9D">
        <w:rPr>
          <w:rFonts w:cs="Arial"/>
          <w:bCs/>
          <w:sz w:val="28"/>
          <w:szCs w:val="24"/>
          <w:lang w:val="en-US" w:eastAsia="zh-TW"/>
        </w:rPr>
        <w:t>7.1.3.3.2</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582A9D" w:rsidRPr="00582A9D">
        <w:rPr>
          <w:rFonts w:cs="Arial"/>
          <w:bCs/>
          <w:sz w:val="28"/>
          <w:szCs w:val="24"/>
          <w:lang w:val="en-US" w:eastAsia="zh-TW"/>
        </w:rPr>
        <w:t>PUCCH HARQ reporting framework for URLLC</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FD578C" w:rsidRPr="00FD578C" w:rsidRDefault="00FD578C" w:rsidP="002B1FA5">
      <w:pPr>
        <w:spacing w:after="120"/>
        <w:jc w:val="both"/>
        <w:textAlignment w:val="center"/>
        <w:rPr>
          <w:rFonts w:eastAsia="SimSun"/>
          <w:lang w:val="en-US" w:eastAsia="zh-CN"/>
        </w:rPr>
      </w:pPr>
      <w:r>
        <w:rPr>
          <w:rFonts w:eastAsia="SimSun"/>
          <w:lang w:val="en-US" w:eastAsia="zh-CN"/>
        </w:rPr>
        <w:t xml:space="preserve">One of the NR work item </w:t>
      </w:r>
      <w:r w:rsidRPr="00FD578C">
        <w:rPr>
          <w:rFonts w:eastAsia="SimSun"/>
          <w:lang w:val="en-US" w:eastAsia="zh-CN"/>
        </w:rPr>
        <w:t>objectives for URLLC is</w:t>
      </w:r>
      <w:r w:rsidR="00653F10">
        <w:rPr>
          <w:rFonts w:eastAsia="SimSun"/>
          <w:lang w:val="en-US" w:eastAsia="zh-CN"/>
        </w:rPr>
        <w:t xml:space="preserve"> </w:t>
      </w:r>
      <w:r w:rsidR="00653F10">
        <w:rPr>
          <w:rFonts w:eastAsia="SimSun"/>
          <w:lang w:val="en-US" w:eastAsia="zh-CN"/>
        </w:rPr>
        <w:fldChar w:fldCharType="begin"/>
      </w:r>
      <w:r w:rsidR="00653F10">
        <w:rPr>
          <w:rFonts w:eastAsia="SimSun"/>
          <w:lang w:val="en-US" w:eastAsia="zh-CN"/>
        </w:rPr>
        <w:instrText xml:space="preserve"> REF _Ref506552988 \r \h </w:instrText>
      </w:r>
      <w:r w:rsidR="00653F10">
        <w:rPr>
          <w:rFonts w:eastAsia="SimSun"/>
          <w:lang w:val="en-US" w:eastAsia="zh-CN"/>
        </w:rPr>
      </w:r>
      <w:r w:rsidR="00653F10">
        <w:rPr>
          <w:rFonts w:eastAsia="SimSun"/>
          <w:lang w:val="en-US" w:eastAsia="zh-CN"/>
        </w:rPr>
        <w:fldChar w:fldCharType="separate"/>
      </w:r>
      <w:r w:rsidR="00653F10">
        <w:rPr>
          <w:rFonts w:eastAsia="SimSun"/>
          <w:lang w:val="en-US" w:eastAsia="zh-CN"/>
        </w:rPr>
        <w:t>[1]</w:t>
      </w:r>
      <w:r w:rsidR="00653F10">
        <w:rPr>
          <w:rFonts w:eastAsia="SimSun"/>
          <w:lang w:val="en-US" w:eastAsia="zh-CN"/>
        </w:rPr>
        <w:fldChar w:fldCharType="end"/>
      </w:r>
      <w:r w:rsidRPr="00FD578C">
        <w:rPr>
          <w:rFonts w:eastAsia="SimSun"/>
          <w:lang w:val="en-US" w:eastAsia="zh-CN"/>
        </w:rPr>
        <w:t>:</w:t>
      </w:r>
    </w:p>
    <w:p w:rsidR="00FD578C" w:rsidRDefault="00FD578C" w:rsidP="002B1FA5">
      <w:pPr>
        <w:pStyle w:val="ListParagraph"/>
        <w:numPr>
          <w:ilvl w:val="0"/>
          <w:numId w:val="11"/>
        </w:numPr>
        <w:spacing w:after="120"/>
        <w:jc w:val="both"/>
        <w:textAlignment w:val="center"/>
        <w:rPr>
          <w:rFonts w:eastAsia="SimSun"/>
          <w:lang w:val="en-US" w:eastAsia="zh-CN"/>
        </w:rPr>
      </w:pPr>
      <w:r w:rsidRPr="00FD578C">
        <w:rPr>
          <w:rFonts w:eastAsia="SimSun"/>
          <w:lang w:val="en-US" w:eastAsia="zh-CN"/>
        </w:rPr>
        <w:t>Support of ultra-reliable part of URLLC [RAN1, RAN2, RAN4]</w:t>
      </w:r>
    </w:p>
    <w:p w:rsidR="00FD578C" w:rsidRDefault="00FD578C" w:rsidP="002B1FA5">
      <w:pPr>
        <w:pStyle w:val="ListParagraph"/>
        <w:numPr>
          <w:ilvl w:val="1"/>
          <w:numId w:val="11"/>
        </w:numPr>
        <w:spacing w:after="120"/>
        <w:jc w:val="both"/>
        <w:textAlignment w:val="center"/>
        <w:rPr>
          <w:rFonts w:eastAsia="SimSun"/>
          <w:lang w:val="en-US" w:eastAsia="zh-CN"/>
        </w:rPr>
      </w:pPr>
      <w:r w:rsidRPr="00FD578C">
        <w:rPr>
          <w:rFonts w:eastAsia="SimSun"/>
          <w:lang w:val="en-US" w:eastAsia="zh-CN"/>
        </w:rPr>
        <w:t>Identify techniques to meet the URLLC requirements set forth by [TR38.913] starting after RAN#76</w:t>
      </w:r>
    </w:p>
    <w:p w:rsidR="00FD578C" w:rsidRPr="00FD578C" w:rsidRDefault="00FD578C" w:rsidP="002B1FA5">
      <w:pPr>
        <w:pStyle w:val="ListParagraph"/>
        <w:numPr>
          <w:ilvl w:val="1"/>
          <w:numId w:val="11"/>
        </w:numPr>
        <w:spacing w:after="120"/>
        <w:jc w:val="both"/>
        <w:textAlignment w:val="center"/>
        <w:rPr>
          <w:rFonts w:eastAsia="SimSun"/>
          <w:lang w:val="en-US" w:eastAsia="zh-CN"/>
        </w:rPr>
      </w:pPr>
      <w:r w:rsidRPr="00FD578C">
        <w:rPr>
          <w:rFonts w:eastAsia="SimSun"/>
          <w:lang w:val="en-US" w:eastAsia="zh-CN"/>
        </w:rPr>
        <w:t>Conduct corresponding URLLC specific normative work after RAN#78 for the selected techniques</w:t>
      </w:r>
    </w:p>
    <w:p w:rsidR="00425F1E" w:rsidRPr="00FD578C" w:rsidRDefault="00FD578C" w:rsidP="002B1FA5">
      <w:pPr>
        <w:spacing w:after="120"/>
        <w:jc w:val="both"/>
        <w:textAlignment w:val="center"/>
        <w:rPr>
          <w:rFonts w:eastAsia="SimSun"/>
          <w:lang w:val="en-US" w:eastAsia="zh-CN"/>
        </w:rPr>
      </w:pPr>
      <w:r w:rsidRPr="00FD578C">
        <w:rPr>
          <w:rFonts w:eastAsia="SimSun"/>
          <w:lang w:val="en-US" w:eastAsia="zh-CN"/>
        </w:rPr>
        <w:t>A general URLLC reliability requirement for one transmission of a packet is 1-10</w:t>
      </w:r>
      <w:r w:rsidRPr="00CB11E2">
        <w:rPr>
          <w:rFonts w:eastAsia="SimSun"/>
          <w:vertAlign w:val="superscript"/>
          <w:lang w:val="en-US" w:eastAsia="zh-CN"/>
        </w:rPr>
        <w:t>-5</w:t>
      </w:r>
      <w:r w:rsidRPr="00FD578C">
        <w:rPr>
          <w:rFonts w:eastAsia="SimSun"/>
          <w:lang w:val="en-US" w:eastAsia="zh-CN"/>
        </w:rPr>
        <w:t xml:space="preserve"> for 32 bytes with</w:t>
      </w:r>
      <w:r>
        <w:rPr>
          <w:rFonts w:eastAsia="SimSun"/>
          <w:lang w:val="en-US" w:eastAsia="zh-CN"/>
        </w:rPr>
        <w:t xml:space="preserve"> a user plane latency of 1ms </w:t>
      </w:r>
      <w:r w:rsidR="006670D7">
        <w:rPr>
          <w:rFonts w:eastAsia="SimSun"/>
          <w:lang w:val="en-US" w:eastAsia="zh-CN"/>
        </w:rPr>
        <w:fldChar w:fldCharType="begin"/>
      </w:r>
      <w:r>
        <w:rPr>
          <w:rFonts w:eastAsia="SimSun"/>
          <w:lang w:val="en-US" w:eastAsia="zh-CN"/>
        </w:rPr>
        <w:instrText xml:space="preserve"> REF _Ref506552998 \r \h </w:instrText>
      </w:r>
      <w:r w:rsidR="002B1FA5">
        <w:rPr>
          <w:rFonts w:eastAsia="SimSun"/>
          <w:lang w:val="en-US" w:eastAsia="zh-CN"/>
        </w:rPr>
        <w:instrText xml:space="preserve"> \* MERGEFORMAT </w:instrText>
      </w:r>
      <w:r w:rsidR="006670D7">
        <w:rPr>
          <w:rFonts w:eastAsia="SimSun"/>
          <w:lang w:val="en-US" w:eastAsia="zh-CN"/>
        </w:rPr>
      </w:r>
      <w:r w:rsidR="006670D7">
        <w:rPr>
          <w:rFonts w:eastAsia="SimSun"/>
          <w:lang w:val="en-US" w:eastAsia="zh-CN"/>
        </w:rPr>
        <w:fldChar w:fldCharType="separate"/>
      </w:r>
      <w:r w:rsidR="00CD29AE">
        <w:rPr>
          <w:rFonts w:eastAsia="SimSun"/>
          <w:lang w:val="en-US" w:eastAsia="zh-CN"/>
        </w:rPr>
        <w:t>[1]</w:t>
      </w:r>
      <w:r w:rsidR="006670D7">
        <w:rPr>
          <w:rFonts w:eastAsia="SimSun"/>
          <w:lang w:val="en-US" w:eastAsia="zh-CN"/>
        </w:rPr>
        <w:fldChar w:fldCharType="end"/>
      </w:r>
      <w:r w:rsidRPr="00FD578C">
        <w:rPr>
          <w:rFonts w:eastAsia="SimSun"/>
          <w:lang w:val="en-US" w:eastAsia="zh-CN"/>
        </w:rPr>
        <w:t>. For URLLC the target for user plane latency should be 0.5ms for UL and 0.5ms for DL.</w:t>
      </w:r>
    </w:p>
    <w:p w:rsidR="009A0569" w:rsidRPr="009A0569" w:rsidRDefault="009A0569" w:rsidP="004C62B3">
      <w:pPr>
        <w:spacing w:after="0"/>
        <w:rPr>
          <w:rFonts w:eastAsia="MS Mincho"/>
          <w:lang w:eastAsia="ja-JP"/>
        </w:rPr>
      </w:pPr>
      <w:r w:rsidRPr="009A0569">
        <w:rPr>
          <w:rFonts w:eastAsia="MS Mincho"/>
          <w:lang w:eastAsia="ja-JP"/>
        </w:rPr>
        <w:t xml:space="preserve">In this contribution, we </w:t>
      </w:r>
      <w:r w:rsidR="002D6DE8">
        <w:rPr>
          <w:rFonts w:eastAsia="MS Mincho"/>
          <w:lang w:eastAsia="ja-JP"/>
        </w:rPr>
        <w:t>discuss</w:t>
      </w:r>
      <w:r w:rsidR="006F740F">
        <w:rPr>
          <w:rFonts w:eastAsia="MS Mincho"/>
          <w:lang w:eastAsia="ja-JP"/>
        </w:rPr>
        <w:t xml:space="preserve"> </w:t>
      </w:r>
      <w:r w:rsidR="004C31AC">
        <w:rPr>
          <w:rFonts w:eastAsia="MS Mincho"/>
          <w:lang w:eastAsia="ja-JP"/>
        </w:rPr>
        <w:t xml:space="preserve">some of the issues of </w:t>
      </w:r>
      <w:r w:rsidR="006445B6">
        <w:rPr>
          <w:rFonts w:eastAsia="MS Mincho"/>
          <w:lang w:eastAsia="ja-JP"/>
        </w:rPr>
        <w:t>HARQ-feedback</w:t>
      </w:r>
      <w:r w:rsidR="004C31AC">
        <w:rPr>
          <w:rFonts w:eastAsia="MS Mincho"/>
          <w:lang w:eastAsia="ja-JP"/>
        </w:rPr>
        <w:t xml:space="preserve"> bits reporting for URLLC and </w:t>
      </w:r>
      <w:r w:rsidR="00984949">
        <w:rPr>
          <w:rFonts w:eastAsia="MS Mincho"/>
          <w:lang w:eastAsia="ja-JP"/>
        </w:rPr>
        <w:t xml:space="preserve">necessary adjustments to the NR HARQ-ACK feedback framework </w:t>
      </w:r>
      <w:r w:rsidR="004C31AC">
        <w:rPr>
          <w:rFonts w:eastAsia="MS Mincho"/>
          <w:lang w:eastAsia="ja-JP"/>
        </w:rPr>
        <w:t>for URLLC</w:t>
      </w:r>
      <w:r w:rsidR="004C62B3">
        <w:rPr>
          <w:rFonts w:eastAsia="MS Mincho"/>
          <w:lang w:eastAsia="ja-JP"/>
        </w:rPr>
        <w:t>.</w:t>
      </w:r>
    </w:p>
    <w:p w:rsidR="007134D5" w:rsidRDefault="0065544C" w:rsidP="0065544C">
      <w:pPr>
        <w:pStyle w:val="Heading1"/>
        <w:rPr>
          <w:lang w:eastAsia="ko-KR"/>
        </w:rPr>
      </w:pPr>
      <w:r w:rsidRPr="0065544C">
        <w:rPr>
          <w:lang w:eastAsia="ko-KR"/>
        </w:rPr>
        <w:t>Discussion</w:t>
      </w:r>
    </w:p>
    <w:p w:rsidR="00FA36C2" w:rsidRDefault="00A14A4E" w:rsidP="00A325A2">
      <w:pPr>
        <w:jc w:val="both"/>
        <w:rPr>
          <w:rFonts w:eastAsia="MS Mincho"/>
          <w:lang w:eastAsia="ja-JP"/>
        </w:rPr>
      </w:pPr>
      <w:r>
        <w:rPr>
          <w:rFonts w:eastAsia="MS Mincho"/>
          <w:lang w:eastAsia="ja-JP"/>
        </w:rPr>
        <w:t>T</w:t>
      </w:r>
      <w:r w:rsidR="00185E84">
        <w:rPr>
          <w:rFonts w:eastAsia="MS Mincho"/>
          <w:lang w:eastAsia="ja-JP"/>
        </w:rPr>
        <w:t xml:space="preserve">he latency </w:t>
      </w:r>
      <w:r w:rsidR="00984949">
        <w:rPr>
          <w:rFonts w:eastAsia="MS Mincho"/>
          <w:lang w:eastAsia="ja-JP"/>
        </w:rPr>
        <w:t>requirement</w:t>
      </w:r>
      <w:r>
        <w:rPr>
          <w:rFonts w:eastAsia="MS Mincho"/>
          <w:lang w:eastAsia="ja-JP"/>
        </w:rPr>
        <w:t xml:space="preserve"> </w:t>
      </w:r>
      <w:r w:rsidR="00052868">
        <w:rPr>
          <w:rFonts w:eastAsia="MS Mincho"/>
          <w:lang w:eastAsia="ja-JP"/>
        </w:rPr>
        <w:t xml:space="preserve">limits </w:t>
      </w:r>
      <w:r w:rsidR="00185E84">
        <w:rPr>
          <w:rFonts w:eastAsia="MS Mincho"/>
          <w:lang w:eastAsia="ja-JP"/>
        </w:rPr>
        <w:t xml:space="preserve">the number of HARQ based </w:t>
      </w:r>
      <w:r w:rsidR="001C7029">
        <w:rPr>
          <w:rFonts w:eastAsia="MS Mincho"/>
          <w:lang w:eastAsia="ja-JP"/>
        </w:rPr>
        <w:t xml:space="preserve">transmission opportunities </w:t>
      </w:r>
      <w:r w:rsidR="00052868">
        <w:rPr>
          <w:rFonts w:eastAsia="MS Mincho"/>
          <w:lang w:eastAsia="ja-JP"/>
        </w:rPr>
        <w:t xml:space="preserve">(which is a </w:t>
      </w:r>
      <w:r w:rsidR="00185E84">
        <w:rPr>
          <w:rFonts w:eastAsia="MS Mincho"/>
          <w:lang w:eastAsia="ja-JP"/>
        </w:rPr>
        <w:t>function of subcarrier spacing</w:t>
      </w:r>
      <w:r w:rsidR="00052868">
        <w:rPr>
          <w:rFonts w:eastAsia="MS Mincho"/>
          <w:lang w:eastAsia="ja-JP"/>
        </w:rPr>
        <w:t>)</w:t>
      </w:r>
      <w:r w:rsidR="00754225">
        <w:rPr>
          <w:rFonts w:eastAsia="MS Mincho"/>
          <w:lang w:eastAsia="ja-JP"/>
        </w:rPr>
        <w:t xml:space="preserve"> </w:t>
      </w:r>
      <w:r w:rsidR="00754225">
        <w:rPr>
          <w:rFonts w:eastAsia="MS Mincho"/>
          <w:lang w:eastAsia="ja-JP"/>
        </w:rPr>
        <w:fldChar w:fldCharType="begin"/>
      </w:r>
      <w:r w:rsidR="00754225">
        <w:rPr>
          <w:rFonts w:eastAsia="MS Mincho"/>
          <w:lang w:eastAsia="ja-JP"/>
        </w:rPr>
        <w:instrText xml:space="preserve"> REF _Ref513560810 \r \h </w:instrText>
      </w:r>
      <w:r w:rsidR="00754225">
        <w:rPr>
          <w:rFonts w:eastAsia="MS Mincho"/>
          <w:lang w:eastAsia="ja-JP"/>
        </w:rPr>
      </w:r>
      <w:r w:rsidR="00754225">
        <w:rPr>
          <w:rFonts w:eastAsia="MS Mincho"/>
          <w:lang w:eastAsia="ja-JP"/>
        </w:rPr>
        <w:fldChar w:fldCharType="separate"/>
      </w:r>
      <w:r w:rsidR="00754225">
        <w:rPr>
          <w:rFonts w:eastAsia="MS Mincho"/>
          <w:lang w:eastAsia="ja-JP"/>
        </w:rPr>
        <w:t>[4]</w:t>
      </w:r>
      <w:r w:rsidR="00754225">
        <w:rPr>
          <w:rFonts w:eastAsia="MS Mincho"/>
          <w:lang w:eastAsia="ja-JP"/>
        </w:rPr>
        <w:fldChar w:fldCharType="end"/>
      </w:r>
      <w:r w:rsidR="00185E84">
        <w:rPr>
          <w:rFonts w:eastAsia="MS Mincho"/>
          <w:lang w:eastAsia="ja-JP"/>
        </w:rPr>
        <w:t>. The l</w:t>
      </w:r>
      <w:r w:rsidR="00FA36C2">
        <w:rPr>
          <w:rFonts w:eastAsia="MS Mincho"/>
          <w:lang w:eastAsia="ja-JP"/>
        </w:rPr>
        <w:t>arger sub</w:t>
      </w:r>
      <w:r w:rsidR="005C5117">
        <w:rPr>
          <w:rFonts w:eastAsia="MS Mincho"/>
          <w:lang w:eastAsia="ja-JP"/>
        </w:rPr>
        <w:t xml:space="preserve">carrier spacing will have </w:t>
      </w:r>
      <w:r w:rsidR="00052868">
        <w:rPr>
          <w:rFonts w:eastAsia="MS Mincho"/>
          <w:lang w:eastAsia="ja-JP"/>
        </w:rPr>
        <w:t>a higher</w:t>
      </w:r>
      <w:r w:rsidR="005C5117">
        <w:rPr>
          <w:rFonts w:eastAsia="MS Mincho"/>
          <w:lang w:eastAsia="ja-JP"/>
        </w:rPr>
        <w:t xml:space="preserve"> number of </w:t>
      </w:r>
      <w:r w:rsidR="00FA36C2">
        <w:rPr>
          <w:rFonts w:eastAsia="MS Mincho"/>
          <w:lang w:eastAsia="ja-JP"/>
        </w:rPr>
        <w:t>transmission opportunities</w:t>
      </w:r>
      <w:r w:rsidR="00185E84">
        <w:rPr>
          <w:rFonts w:eastAsia="MS Mincho"/>
          <w:lang w:eastAsia="ja-JP"/>
        </w:rPr>
        <w:t xml:space="preserve"> due to </w:t>
      </w:r>
      <w:r w:rsidR="00052868">
        <w:rPr>
          <w:rFonts w:eastAsia="MS Mincho"/>
          <w:lang w:eastAsia="ja-JP"/>
        </w:rPr>
        <w:t xml:space="preserve">the </w:t>
      </w:r>
      <w:r w:rsidR="00185E84">
        <w:rPr>
          <w:rFonts w:eastAsia="MS Mincho"/>
          <w:lang w:eastAsia="ja-JP"/>
        </w:rPr>
        <w:t xml:space="preserve">shorter symbol </w:t>
      </w:r>
      <w:r w:rsidR="00984949">
        <w:rPr>
          <w:rFonts w:eastAsia="MS Mincho"/>
          <w:lang w:eastAsia="ja-JP"/>
        </w:rPr>
        <w:t>length</w:t>
      </w:r>
      <w:r w:rsidR="00FA36C2">
        <w:rPr>
          <w:rFonts w:eastAsia="MS Mincho"/>
          <w:lang w:eastAsia="ja-JP"/>
        </w:rPr>
        <w:t>.</w:t>
      </w:r>
      <w:r w:rsidR="00EC66D8">
        <w:rPr>
          <w:rFonts w:eastAsia="MS Mincho"/>
          <w:lang w:eastAsia="ja-JP"/>
        </w:rPr>
        <w:t xml:space="preserve"> With</w:t>
      </w:r>
      <w:r w:rsidR="00185E84">
        <w:rPr>
          <w:rFonts w:eastAsia="MS Mincho"/>
          <w:lang w:eastAsia="ja-JP"/>
        </w:rPr>
        <w:t xml:space="preserve"> more transmission opportunities the </w:t>
      </w:r>
      <w:r w:rsidR="00FA36C2">
        <w:rPr>
          <w:rFonts w:eastAsia="MS Mincho"/>
          <w:lang w:eastAsia="ja-JP"/>
        </w:rPr>
        <w:t xml:space="preserve">resource utilization at the gNB </w:t>
      </w:r>
      <w:r w:rsidR="00185E84">
        <w:rPr>
          <w:rFonts w:eastAsia="MS Mincho"/>
          <w:lang w:eastAsia="ja-JP"/>
        </w:rPr>
        <w:t xml:space="preserve">can be optimized </w:t>
      </w:r>
      <w:r w:rsidR="00FA36C2">
        <w:rPr>
          <w:rFonts w:eastAsia="MS Mincho"/>
          <w:lang w:eastAsia="ja-JP"/>
        </w:rPr>
        <w:t xml:space="preserve">both </w:t>
      </w:r>
      <w:r w:rsidR="00185E84">
        <w:rPr>
          <w:rFonts w:eastAsia="MS Mincho"/>
          <w:lang w:eastAsia="ja-JP"/>
        </w:rPr>
        <w:t>for</w:t>
      </w:r>
      <w:r w:rsidR="00FA36C2">
        <w:rPr>
          <w:rFonts w:eastAsia="MS Mincho"/>
          <w:lang w:eastAsia="ja-JP"/>
        </w:rPr>
        <w:t xml:space="preserve"> </w:t>
      </w:r>
      <w:r w:rsidR="005C5117">
        <w:rPr>
          <w:rFonts w:eastAsia="MS Mincho"/>
          <w:lang w:eastAsia="ja-JP"/>
        </w:rPr>
        <w:t xml:space="preserve">downlink </w:t>
      </w:r>
      <w:r w:rsidR="00754225">
        <w:rPr>
          <w:rFonts w:eastAsia="MS Mincho"/>
          <w:lang w:eastAsia="ja-JP"/>
        </w:rPr>
        <w:t xml:space="preserve">control and data </w:t>
      </w:r>
      <w:r w:rsidR="00052868">
        <w:rPr>
          <w:rFonts w:eastAsia="MS Mincho"/>
          <w:lang w:eastAsia="ja-JP"/>
        </w:rPr>
        <w:t xml:space="preserve">channels </w:t>
      </w:r>
      <w:r w:rsidR="00EC66D8">
        <w:rPr>
          <w:rFonts w:eastAsia="MS Mincho"/>
          <w:lang w:eastAsia="ja-JP"/>
        </w:rPr>
        <w:t xml:space="preserve">with relaxed reliability </w:t>
      </w:r>
      <w:r w:rsidR="00EC66D8">
        <w:rPr>
          <w:rFonts w:eastAsia="MS Mincho"/>
          <w:lang w:eastAsia="ja-JP"/>
        </w:rPr>
        <w:fldChar w:fldCharType="begin"/>
      </w:r>
      <w:r w:rsidR="00EC66D8">
        <w:rPr>
          <w:rFonts w:eastAsia="MS Mincho"/>
          <w:lang w:eastAsia="ja-JP"/>
        </w:rPr>
        <w:instrText xml:space="preserve"> REF _Ref513560834 \r \h </w:instrText>
      </w:r>
      <w:r w:rsidR="00EC66D8">
        <w:rPr>
          <w:rFonts w:eastAsia="MS Mincho"/>
          <w:lang w:eastAsia="ja-JP"/>
        </w:rPr>
      </w:r>
      <w:r w:rsidR="00EC66D8">
        <w:rPr>
          <w:rFonts w:eastAsia="MS Mincho"/>
          <w:lang w:eastAsia="ja-JP"/>
        </w:rPr>
        <w:fldChar w:fldCharType="separate"/>
      </w:r>
      <w:r w:rsidR="00EC66D8">
        <w:rPr>
          <w:rFonts w:eastAsia="MS Mincho"/>
          <w:lang w:eastAsia="ja-JP"/>
        </w:rPr>
        <w:t>[2]</w:t>
      </w:r>
      <w:r w:rsidR="00EC66D8">
        <w:rPr>
          <w:rFonts w:eastAsia="MS Mincho"/>
          <w:lang w:eastAsia="ja-JP"/>
        </w:rPr>
        <w:fldChar w:fldCharType="end"/>
      </w:r>
      <w:r w:rsidR="00754225">
        <w:rPr>
          <w:rFonts w:eastAsia="MS Mincho"/>
          <w:lang w:eastAsia="ja-JP"/>
        </w:rPr>
        <w:fldChar w:fldCharType="begin"/>
      </w:r>
      <w:r w:rsidR="00754225">
        <w:rPr>
          <w:rFonts w:eastAsia="MS Mincho"/>
          <w:lang w:eastAsia="ja-JP"/>
        </w:rPr>
        <w:instrText xml:space="preserve"> REF _Ref513560846 \r \h </w:instrText>
      </w:r>
      <w:r w:rsidR="00754225">
        <w:rPr>
          <w:rFonts w:eastAsia="MS Mincho"/>
          <w:lang w:eastAsia="ja-JP"/>
        </w:rPr>
      </w:r>
      <w:r w:rsidR="00754225">
        <w:rPr>
          <w:rFonts w:eastAsia="MS Mincho"/>
          <w:lang w:eastAsia="ja-JP"/>
        </w:rPr>
        <w:fldChar w:fldCharType="separate"/>
      </w:r>
      <w:r w:rsidR="00754225">
        <w:rPr>
          <w:rFonts w:eastAsia="MS Mincho"/>
          <w:lang w:eastAsia="ja-JP"/>
        </w:rPr>
        <w:t>[3]</w:t>
      </w:r>
      <w:r w:rsidR="00754225">
        <w:rPr>
          <w:rFonts w:eastAsia="MS Mincho"/>
          <w:lang w:eastAsia="ja-JP"/>
        </w:rPr>
        <w:fldChar w:fldCharType="end"/>
      </w:r>
      <w:r w:rsidR="00FA36C2">
        <w:rPr>
          <w:rFonts w:eastAsia="MS Mincho"/>
          <w:lang w:eastAsia="ja-JP"/>
        </w:rPr>
        <w:t xml:space="preserve">. </w:t>
      </w:r>
    </w:p>
    <w:p w:rsidR="00B66D48" w:rsidRPr="00ED1166" w:rsidRDefault="00B66D48" w:rsidP="00A325A2">
      <w:pPr>
        <w:jc w:val="both"/>
        <w:rPr>
          <w:b/>
          <w:i/>
          <w:lang w:eastAsia="ko-KR"/>
        </w:rPr>
      </w:pPr>
      <w:r w:rsidRPr="00ED1166">
        <w:rPr>
          <w:b/>
          <w:i/>
          <w:lang w:eastAsia="ko-KR"/>
        </w:rPr>
        <w:t>Observation-1: More transmission opportunities provide better control and data resource utilization</w:t>
      </w:r>
      <w:bookmarkStart w:id="2" w:name="_GoBack"/>
      <w:bookmarkEnd w:id="2"/>
    </w:p>
    <w:p w:rsidR="008A7F8D" w:rsidRPr="00A325A2" w:rsidRDefault="005C5117" w:rsidP="00A325A2">
      <w:pPr>
        <w:jc w:val="both"/>
        <w:rPr>
          <w:rFonts w:eastAsia="MS Mincho"/>
          <w:lang w:val="en-US" w:eastAsia="ja-JP"/>
        </w:rPr>
      </w:pPr>
      <w:r>
        <w:rPr>
          <w:rFonts w:eastAsia="MS Mincho"/>
          <w:lang w:eastAsia="ja-JP"/>
        </w:rPr>
        <w:t xml:space="preserve">The current </w:t>
      </w:r>
      <w:r w:rsidR="006445B6">
        <w:rPr>
          <w:rFonts w:eastAsia="MS Mincho"/>
          <w:lang w:eastAsia="ja-JP"/>
        </w:rPr>
        <w:t>HARQ-feedback</w:t>
      </w:r>
      <w:r>
        <w:rPr>
          <w:rFonts w:eastAsia="MS Mincho"/>
          <w:lang w:eastAsia="ja-JP"/>
        </w:rPr>
        <w:t xml:space="preserve"> transmission framework forms the bottleneck to increase the number of transmission opportunities within the latency constraint. </w:t>
      </w:r>
      <w:r w:rsidR="008A7F8D" w:rsidRPr="00A325A2">
        <w:rPr>
          <w:rFonts w:eastAsia="MS Mincho"/>
          <w:lang w:eastAsia="ja-JP"/>
        </w:rPr>
        <w:t xml:space="preserve">The current framework for the transmission of </w:t>
      </w:r>
      <w:r w:rsidR="006445B6">
        <w:rPr>
          <w:rFonts w:eastAsia="MS Mincho"/>
          <w:lang w:eastAsia="ja-JP"/>
        </w:rPr>
        <w:t>HARQ-feedback</w:t>
      </w:r>
      <w:r>
        <w:rPr>
          <w:rFonts w:eastAsia="MS Mincho"/>
          <w:lang w:eastAsia="ja-JP"/>
        </w:rPr>
        <w:t xml:space="preserve"> bits</w:t>
      </w:r>
      <w:r w:rsidR="008A7F8D" w:rsidRPr="00A325A2">
        <w:rPr>
          <w:rFonts w:eastAsia="MS Mincho"/>
          <w:lang w:eastAsia="ja-JP"/>
        </w:rPr>
        <w:t xml:space="preserve"> is based on codebook</w:t>
      </w:r>
      <w:r w:rsidR="00A325A2">
        <w:rPr>
          <w:rFonts w:eastAsia="MS Mincho"/>
          <w:lang w:eastAsia="ja-JP"/>
        </w:rPr>
        <w:t xml:space="preserve"> and two types are available currently</w:t>
      </w:r>
      <w:r w:rsidR="00F90EFD">
        <w:rPr>
          <w:rFonts w:eastAsia="MS Mincho"/>
          <w:lang w:eastAsia="ja-JP"/>
        </w:rPr>
        <w:t xml:space="preserve"> </w:t>
      </w:r>
      <w:r w:rsidR="00F90EFD">
        <w:rPr>
          <w:rFonts w:eastAsia="MS Mincho"/>
          <w:lang w:eastAsia="ja-JP"/>
        </w:rPr>
        <w:fldChar w:fldCharType="begin"/>
      </w:r>
      <w:r w:rsidR="00F90EFD">
        <w:rPr>
          <w:rFonts w:eastAsia="MS Mincho"/>
          <w:lang w:eastAsia="ja-JP"/>
        </w:rPr>
        <w:instrText xml:space="preserve"> REF _Ref510818889 \r \h </w:instrText>
      </w:r>
      <w:r w:rsidR="00F90EFD">
        <w:rPr>
          <w:rFonts w:eastAsia="MS Mincho"/>
          <w:lang w:eastAsia="ja-JP"/>
        </w:rPr>
      </w:r>
      <w:r w:rsidR="00F90EFD">
        <w:rPr>
          <w:rFonts w:eastAsia="MS Mincho"/>
          <w:lang w:eastAsia="ja-JP"/>
        </w:rPr>
        <w:fldChar w:fldCharType="separate"/>
      </w:r>
      <w:r w:rsidR="00F90EFD">
        <w:rPr>
          <w:rFonts w:eastAsia="MS Mincho"/>
          <w:lang w:eastAsia="ja-JP"/>
        </w:rPr>
        <w:t>[6]</w:t>
      </w:r>
      <w:r w:rsidR="00F90EFD">
        <w:rPr>
          <w:rFonts w:eastAsia="MS Mincho"/>
          <w:lang w:eastAsia="ja-JP"/>
        </w:rPr>
        <w:fldChar w:fldCharType="end"/>
      </w:r>
      <w:r w:rsidR="00052868">
        <w:rPr>
          <w:rFonts w:eastAsia="MS Mincho"/>
          <w:lang w:eastAsia="ja-JP"/>
        </w:rPr>
        <w:t>:</w:t>
      </w:r>
    </w:p>
    <w:p w:rsidR="008A7F8D" w:rsidRPr="00A325A2" w:rsidRDefault="001A5AB4" w:rsidP="00A325A2">
      <w:pPr>
        <w:numPr>
          <w:ilvl w:val="1"/>
          <w:numId w:val="24"/>
        </w:numPr>
        <w:jc w:val="both"/>
        <w:rPr>
          <w:rFonts w:eastAsia="MS Mincho"/>
          <w:lang w:val="en-US" w:eastAsia="ja-JP"/>
        </w:rPr>
      </w:pPr>
      <w:r>
        <w:rPr>
          <w:rFonts w:eastAsia="MS Mincho"/>
          <w:lang w:eastAsia="ja-JP"/>
        </w:rPr>
        <w:t>Type</w:t>
      </w:r>
      <w:r w:rsidR="006906A3">
        <w:rPr>
          <w:rFonts w:eastAsia="MS Mincho"/>
          <w:lang w:eastAsia="ja-JP"/>
        </w:rPr>
        <w:t xml:space="preserve"> </w:t>
      </w:r>
      <w:r>
        <w:rPr>
          <w:rFonts w:eastAsia="MS Mincho"/>
          <w:lang w:eastAsia="ja-JP"/>
        </w:rPr>
        <w:t xml:space="preserve">1: </w:t>
      </w:r>
      <w:r w:rsidR="008A7F8D" w:rsidRPr="00A325A2">
        <w:rPr>
          <w:rFonts w:eastAsia="MS Mincho"/>
          <w:lang w:eastAsia="ja-JP"/>
        </w:rPr>
        <w:t>Semi-static codebook</w:t>
      </w:r>
    </w:p>
    <w:p w:rsidR="008A7F8D" w:rsidRPr="00A325A2" w:rsidRDefault="001A5AB4" w:rsidP="00A325A2">
      <w:pPr>
        <w:numPr>
          <w:ilvl w:val="1"/>
          <w:numId w:val="24"/>
        </w:numPr>
        <w:jc w:val="both"/>
        <w:rPr>
          <w:rFonts w:eastAsia="MS Mincho"/>
          <w:lang w:val="en-US" w:eastAsia="ja-JP"/>
        </w:rPr>
      </w:pPr>
      <w:r>
        <w:rPr>
          <w:rFonts w:eastAsia="MS Mincho"/>
          <w:lang w:eastAsia="ja-JP"/>
        </w:rPr>
        <w:t>Type</w:t>
      </w:r>
      <w:r w:rsidR="006906A3">
        <w:rPr>
          <w:rFonts w:eastAsia="MS Mincho"/>
          <w:lang w:eastAsia="ja-JP"/>
        </w:rPr>
        <w:t xml:space="preserve"> </w:t>
      </w:r>
      <w:r>
        <w:rPr>
          <w:rFonts w:eastAsia="MS Mincho"/>
          <w:lang w:eastAsia="ja-JP"/>
        </w:rPr>
        <w:t xml:space="preserve">2: </w:t>
      </w:r>
      <w:r w:rsidR="008A7F8D" w:rsidRPr="00A325A2">
        <w:rPr>
          <w:rFonts w:eastAsia="MS Mincho"/>
          <w:lang w:eastAsia="ja-JP"/>
        </w:rPr>
        <w:t>Dynamic codebook</w:t>
      </w:r>
    </w:p>
    <w:p w:rsidR="00F327C4" w:rsidRDefault="008A7F8D" w:rsidP="008B4EB6">
      <w:pPr>
        <w:tabs>
          <w:tab w:val="num" w:pos="720"/>
          <w:tab w:val="num" w:pos="1440"/>
        </w:tabs>
        <w:rPr>
          <w:b/>
        </w:rPr>
      </w:pPr>
      <w:r w:rsidRPr="00A325A2">
        <w:rPr>
          <w:rFonts w:eastAsia="MS Mincho"/>
          <w:lang w:eastAsia="ja-JP"/>
        </w:rPr>
        <w:t xml:space="preserve">Both codebook based methods use a single PUCCH resource for the transmission of HARQ bits accumulated </w:t>
      </w:r>
      <w:r w:rsidR="00A325A2">
        <w:rPr>
          <w:rFonts w:eastAsia="MS Mincho"/>
          <w:lang w:eastAsia="ja-JP"/>
        </w:rPr>
        <w:t>over previous transmissions and/</w:t>
      </w:r>
      <w:r w:rsidRPr="00A325A2">
        <w:rPr>
          <w:rFonts w:eastAsia="MS Mincho"/>
          <w:lang w:eastAsia="ja-JP"/>
        </w:rPr>
        <w:t>or monitoring occasions</w:t>
      </w:r>
      <w:r w:rsidR="00A325A2">
        <w:rPr>
          <w:rFonts w:eastAsia="MS Mincho"/>
          <w:lang w:eastAsia="ja-JP"/>
        </w:rPr>
        <w:t xml:space="preserve">. </w:t>
      </w:r>
      <w:r w:rsidRPr="00A325A2">
        <w:rPr>
          <w:rFonts w:eastAsia="MS Mincho"/>
          <w:lang w:eastAsia="ja-JP"/>
        </w:rPr>
        <w:t xml:space="preserve">The PUCCH resource identification is based on the number of UCI bits </w:t>
      </w:r>
      <w:r w:rsidR="006A5FE5">
        <w:rPr>
          <w:rFonts w:eastAsia="MS Mincho"/>
          <w:lang w:eastAsia="ja-JP"/>
        </w:rPr>
        <w:t xml:space="preserve">(selecting the PUCCH resource set) </w:t>
      </w:r>
      <w:r w:rsidRPr="00A325A2">
        <w:rPr>
          <w:rFonts w:eastAsia="MS Mincho"/>
          <w:lang w:eastAsia="ja-JP"/>
        </w:rPr>
        <w:t xml:space="preserve">and ARI bits </w:t>
      </w:r>
      <w:r w:rsidR="006A5FE5">
        <w:rPr>
          <w:rFonts w:eastAsia="MS Mincho"/>
          <w:lang w:eastAsia="ja-JP"/>
        </w:rPr>
        <w:t xml:space="preserve">(selecting a resource from the selected PUCCH resource set) </w:t>
      </w:r>
      <w:r w:rsidR="00AE42BC">
        <w:rPr>
          <w:rFonts w:eastAsia="MS Mincho"/>
          <w:lang w:eastAsia="ja-JP"/>
        </w:rPr>
        <w:t xml:space="preserve">that are indicated in the </w:t>
      </w:r>
      <w:r w:rsidR="00CE5A48" w:rsidRPr="00A325A2">
        <w:rPr>
          <w:rFonts w:eastAsia="MS Mincho"/>
          <w:lang w:eastAsia="ja-JP"/>
        </w:rPr>
        <w:t>DCI</w:t>
      </w:r>
      <w:r w:rsidR="00CE5A48">
        <w:rPr>
          <w:rFonts w:eastAsia="MS Mincho"/>
          <w:lang w:eastAsia="ja-JP"/>
        </w:rPr>
        <w:t xml:space="preserve"> scheduling PDSCH </w:t>
      </w:r>
      <w:r w:rsidR="00F95A25">
        <w:rPr>
          <w:rFonts w:eastAsia="MS Mincho"/>
          <w:lang w:eastAsia="ja-JP"/>
        </w:rPr>
        <w:fldChar w:fldCharType="begin"/>
      </w:r>
      <w:r w:rsidR="00F95A25">
        <w:rPr>
          <w:rFonts w:eastAsia="MS Mincho"/>
          <w:lang w:eastAsia="ja-JP"/>
        </w:rPr>
        <w:instrText xml:space="preserve"> REF _Ref510818889 \r \h </w:instrText>
      </w:r>
      <w:r w:rsidR="00F95A25">
        <w:rPr>
          <w:rFonts w:eastAsia="MS Mincho"/>
          <w:lang w:eastAsia="ja-JP"/>
        </w:rPr>
      </w:r>
      <w:r w:rsidR="00F95A25">
        <w:rPr>
          <w:rFonts w:eastAsia="MS Mincho"/>
          <w:lang w:eastAsia="ja-JP"/>
        </w:rPr>
        <w:fldChar w:fldCharType="separate"/>
      </w:r>
      <w:r w:rsidR="00F95A25">
        <w:rPr>
          <w:rFonts w:eastAsia="MS Mincho"/>
          <w:lang w:eastAsia="ja-JP"/>
        </w:rPr>
        <w:t>[6]</w:t>
      </w:r>
      <w:r w:rsidR="00F95A25">
        <w:rPr>
          <w:rFonts w:eastAsia="MS Mincho"/>
          <w:lang w:eastAsia="ja-JP"/>
        </w:rPr>
        <w:fldChar w:fldCharType="end"/>
      </w:r>
      <w:r w:rsidR="00A325A2">
        <w:rPr>
          <w:rFonts w:eastAsia="MS Mincho"/>
          <w:lang w:eastAsia="ja-JP"/>
        </w:rPr>
        <w:t xml:space="preserve">. </w:t>
      </w:r>
      <w:r w:rsidRPr="00A325A2">
        <w:rPr>
          <w:rFonts w:eastAsia="MS Mincho"/>
          <w:lang w:eastAsia="ja-JP"/>
        </w:rPr>
        <w:t xml:space="preserve">This framework is not suitable for URLLC, </w:t>
      </w:r>
      <w:r w:rsidR="001B7F6E">
        <w:rPr>
          <w:rFonts w:eastAsia="MS Mincho"/>
          <w:lang w:eastAsia="ja-JP"/>
        </w:rPr>
        <w:t>as</w:t>
      </w:r>
      <w:r w:rsidRPr="00A325A2">
        <w:rPr>
          <w:rFonts w:eastAsia="MS Mincho"/>
          <w:lang w:eastAsia="ja-JP"/>
        </w:rPr>
        <w:t xml:space="preserve"> there is </w:t>
      </w:r>
      <w:r w:rsidRPr="00A325A2">
        <w:rPr>
          <w:rFonts w:eastAsia="MS Mincho"/>
          <w:bCs/>
          <w:lang w:eastAsia="ja-JP"/>
        </w:rPr>
        <w:t xml:space="preserve">only </w:t>
      </w:r>
      <w:r w:rsidR="00BD2EDC">
        <w:rPr>
          <w:rFonts w:eastAsia="MS Mincho"/>
          <w:bCs/>
          <w:lang w:eastAsia="ja-JP"/>
        </w:rPr>
        <w:t xml:space="preserve">one UL opportunity for the </w:t>
      </w:r>
      <w:r w:rsidR="006445B6">
        <w:rPr>
          <w:rFonts w:eastAsia="MS Mincho"/>
          <w:bCs/>
          <w:lang w:eastAsia="ja-JP"/>
        </w:rPr>
        <w:t>HARQ-feedback</w:t>
      </w:r>
      <w:r w:rsidR="00BD2EDC">
        <w:rPr>
          <w:rFonts w:eastAsia="MS Mincho"/>
          <w:bCs/>
          <w:lang w:eastAsia="ja-JP"/>
        </w:rPr>
        <w:t xml:space="preserve"> </w:t>
      </w:r>
      <w:r w:rsidRPr="00A325A2">
        <w:rPr>
          <w:rFonts w:eastAsia="MS Mincho"/>
          <w:bCs/>
          <w:lang w:eastAsia="ja-JP"/>
        </w:rPr>
        <w:t>bits to be transmitted in a</w:t>
      </w:r>
      <w:r w:rsidR="001B7F6E">
        <w:rPr>
          <w:rFonts w:eastAsia="MS Mincho"/>
          <w:bCs/>
          <w:lang w:eastAsia="ja-JP"/>
        </w:rPr>
        <w:t>n UL</w:t>
      </w:r>
      <w:r w:rsidRPr="00A325A2">
        <w:rPr>
          <w:rFonts w:eastAsia="MS Mincho"/>
          <w:bCs/>
          <w:lang w:eastAsia="ja-JP"/>
        </w:rPr>
        <w:t xml:space="preserve"> slot</w:t>
      </w:r>
      <w:r w:rsidR="00A325A2">
        <w:rPr>
          <w:rFonts w:eastAsia="MS Mincho"/>
          <w:bCs/>
          <w:lang w:eastAsia="ja-JP"/>
        </w:rPr>
        <w:t>.</w:t>
      </w:r>
      <w:r w:rsidR="00BC2816">
        <w:rPr>
          <w:rFonts w:eastAsia="MS Mincho"/>
          <w:bCs/>
          <w:lang w:eastAsia="ja-JP"/>
        </w:rPr>
        <w:t xml:space="preserve"> </w:t>
      </w:r>
    </w:p>
    <w:p w:rsidR="008B4EB6" w:rsidRDefault="00BA38AC" w:rsidP="000A338A">
      <w:pPr>
        <w:tabs>
          <w:tab w:val="num" w:pos="720"/>
          <w:tab w:val="num" w:pos="1440"/>
        </w:tabs>
        <w:jc w:val="center"/>
        <w:rPr>
          <w:rFonts w:eastAsia="MS Mincho"/>
          <w:bCs/>
          <w:lang w:eastAsia="ja-JP"/>
        </w:rPr>
      </w:pPr>
      <w:r>
        <w:rPr>
          <w:rFonts w:eastAsia="MS Mincho"/>
          <w:bCs/>
          <w:noProof/>
          <w:lang w:val="en-US"/>
        </w:rPr>
        <w:drawing>
          <wp:inline distT="0" distB="0" distL="0" distR="0" wp14:anchorId="1D3A07AA">
            <wp:extent cx="5422898" cy="1876201"/>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27220" cy="1877696"/>
                    </a:xfrm>
                    <a:prstGeom prst="rect">
                      <a:avLst/>
                    </a:prstGeom>
                    <a:noFill/>
                  </pic:spPr>
                </pic:pic>
              </a:graphicData>
            </a:graphic>
          </wp:inline>
        </w:drawing>
      </w:r>
    </w:p>
    <w:p w:rsidR="008B4EB6" w:rsidRDefault="008B4EB6" w:rsidP="008B4EB6">
      <w:pPr>
        <w:pStyle w:val="Caption"/>
        <w:spacing w:before="0"/>
        <w:jc w:val="center"/>
        <w:rPr>
          <w:b w:val="0"/>
        </w:rPr>
      </w:pPr>
      <w:bookmarkStart w:id="3" w:name="_Ref513570317"/>
      <w:bookmarkStart w:id="4" w:name="_Ref513570311"/>
      <w:r w:rsidRPr="00E81F6E">
        <w:rPr>
          <w:b w:val="0"/>
        </w:rPr>
        <w:lastRenderedPageBreak/>
        <w:t xml:space="preserve">Figure </w:t>
      </w:r>
      <w:r w:rsidRPr="00E81F6E">
        <w:rPr>
          <w:b w:val="0"/>
        </w:rPr>
        <w:fldChar w:fldCharType="begin"/>
      </w:r>
      <w:r w:rsidRPr="00E81F6E">
        <w:rPr>
          <w:b w:val="0"/>
        </w:rPr>
        <w:instrText xml:space="preserve"> SEQ Figure \* ARABIC </w:instrText>
      </w:r>
      <w:r w:rsidRPr="00E81F6E">
        <w:rPr>
          <w:b w:val="0"/>
        </w:rPr>
        <w:fldChar w:fldCharType="separate"/>
      </w:r>
      <w:r>
        <w:rPr>
          <w:b w:val="0"/>
          <w:noProof/>
        </w:rPr>
        <w:t>1</w:t>
      </w:r>
      <w:r w:rsidRPr="00E81F6E">
        <w:rPr>
          <w:b w:val="0"/>
        </w:rPr>
        <w:fldChar w:fldCharType="end"/>
      </w:r>
      <w:bookmarkEnd w:id="3"/>
      <w:r w:rsidRPr="00E81F6E">
        <w:rPr>
          <w:b w:val="0"/>
        </w:rPr>
        <w:t xml:space="preserve">: </w:t>
      </w:r>
      <w:r>
        <w:rPr>
          <w:b w:val="0"/>
        </w:rPr>
        <w:t xml:space="preserve">Two examples showing the delay introduced in the current </w:t>
      </w:r>
      <w:r w:rsidR="006445B6">
        <w:rPr>
          <w:b w:val="0"/>
        </w:rPr>
        <w:t>HARQ-feedback</w:t>
      </w:r>
      <w:r>
        <w:rPr>
          <w:b w:val="0"/>
        </w:rPr>
        <w:t xml:space="preserve"> bit reporting framework</w:t>
      </w:r>
      <w:bookmarkEnd w:id="4"/>
    </w:p>
    <w:p w:rsidR="005B4AA7" w:rsidRDefault="005B4AA7" w:rsidP="00A325A2">
      <w:pPr>
        <w:tabs>
          <w:tab w:val="num" w:pos="720"/>
          <w:tab w:val="num" w:pos="1440"/>
        </w:tabs>
        <w:jc w:val="both"/>
        <w:rPr>
          <w:rFonts w:eastAsia="MS Mincho"/>
          <w:bCs/>
          <w:lang w:eastAsia="ja-JP"/>
        </w:rPr>
      </w:pPr>
      <w:r>
        <w:rPr>
          <w:rFonts w:eastAsia="MS Mincho"/>
          <w:bCs/>
          <w:lang w:eastAsia="ja-JP"/>
        </w:rPr>
        <w:t xml:space="preserve">A typical URLLC UE’s </w:t>
      </w:r>
      <w:r w:rsidR="00113B92">
        <w:rPr>
          <w:rFonts w:eastAsia="MS Mincho"/>
          <w:bCs/>
          <w:lang w:eastAsia="ja-JP"/>
        </w:rPr>
        <w:t>is expected to</w:t>
      </w:r>
      <w:r>
        <w:rPr>
          <w:rFonts w:eastAsia="MS Mincho"/>
          <w:bCs/>
          <w:lang w:eastAsia="ja-JP"/>
        </w:rPr>
        <w:t xml:space="preserve"> have:</w:t>
      </w:r>
    </w:p>
    <w:p w:rsidR="005B4AA7" w:rsidRDefault="00113B92" w:rsidP="005B4AA7">
      <w:pPr>
        <w:pStyle w:val="ListParagraph"/>
        <w:numPr>
          <w:ilvl w:val="0"/>
          <w:numId w:val="25"/>
        </w:numPr>
        <w:tabs>
          <w:tab w:val="num" w:pos="720"/>
          <w:tab w:val="num" w:pos="1440"/>
        </w:tabs>
        <w:jc w:val="both"/>
        <w:rPr>
          <w:rFonts w:eastAsia="MS Mincho"/>
          <w:bCs/>
          <w:lang w:eastAsia="ja-JP"/>
        </w:rPr>
      </w:pPr>
      <w:r>
        <w:rPr>
          <w:rFonts w:eastAsia="MS Mincho"/>
          <w:bCs/>
          <w:lang w:eastAsia="ja-JP"/>
        </w:rPr>
        <w:t>A</w:t>
      </w:r>
      <w:r w:rsidR="005B4AA7" w:rsidRPr="005B4AA7">
        <w:rPr>
          <w:rFonts w:eastAsia="MS Mincho"/>
          <w:bCs/>
          <w:lang w:eastAsia="ja-JP"/>
        </w:rPr>
        <w:t>ggres</w:t>
      </w:r>
      <w:r w:rsidR="005B4AA7">
        <w:rPr>
          <w:rFonts w:eastAsia="MS Mincho"/>
          <w:bCs/>
          <w:lang w:eastAsia="ja-JP"/>
        </w:rPr>
        <w:t xml:space="preserve">sive </w:t>
      </w:r>
      <w:r w:rsidR="00FA36C2">
        <w:rPr>
          <w:rFonts w:eastAsia="MS Mincho"/>
          <w:bCs/>
          <w:lang w:eastAsia="ja-JP"/>
        </w:rPr>
        <w:t xml:space="preserve">UE </w:t>
      </w:r>
      <w:r w:rsidR="005B4AA7">
        <w:rPr>
          <w:rFonts w:eastAsia="MS Mincho"/>
          <w:bCs/>
          <w:lang w:eastAsia="ja-JP"/>
        </w:rPr>
        <w:t>processing timing</w:t>
      </w:r>
      <w:r w:rsidR="008F1DC1">
        <w:rPr>
          <w:rFonts w:eastAsia="MS Mincho"/>
          <w:bCs/>
          <w:lang w:eastAsia="ja-JP"/>
        </w:rPr>
        <w:t>, N1</w:t>
      </w:r>
      <w:r w:rsidR="00CA108A">
        <w:rPr>
          <w:rFonts w:eastAsia="MS Mincho"/>
          <w:bCs/>
          <w:lang w:eastAsia="ja-JP"/>
        </w:rPr>
        <w:t xml:space="preserve"> </w:t>
      </w:r>
      <w:r w:rsidR="00CA108A">
        <w:rPr>
          <w:rFonts w:eastAsia="MS Mincho"/>
          <w:bCs/>
          <w:lang w:eastAsia="ja-JP"/>
        </w:rPr>
        <w:fldChar w:fldCharType="begin"/>
      </w:r>
      <w:r w:rsidR="00CA108A">
        <w:rPr>
          <w:rFonts w:eastAsia="MS Mincho"/>
          <w:bCs/>
          <w:lang w:eastAsia="ja-JP"/>
        </w:rPr>
        <w:instrText xml:space="preserve"> REF _Ref513560810 \r \h </w:instrText>
      </w:r>
      <w:r w:rsidR="00CA108A">
        <w:rPr>
          <w:rFonts w:eastAsia="MS Mincho"/>
          <w:bCs/>
          <w:lang w:eastAsia="ja-JP"/>
        </w:rPr>
      </w:r>
      <w:r w:rsidR="00CA108A">
        <w:rPr>
          <w:rFonts w:eastAsia="MS Mincho"/>
          <w:bCs/>
          <w:lang w:eastAsia="ja-JP"/>
        </w:rPr>
        <w:fldChar w:fldCharType="separate"/>
      </w:r>
      <w:r w:rsidR="00CA108A">
        <w:rPr>
          <w:rFonts w:eastAsia="MS Mincho"/>
          <w:bCs/>
          <w:lang w:eastAsia="ja-JP"/>
        </w:rPr>
        <w:t>[4]</w:t>
      </w:r>
      <w:r w:rsidR="00CA108A">
        <w:rPr>
          <w:rFonts w:eastAsia="MS Mincho"/>
          <w:bCs/>
          <w:lang w:eastAsia="ja-JP"/>
        </w:rPr>
        <w:fldChar w:fldCharType="end"/>
      </w:r>
      <w:r w:rsidR="008F1DC1">
        <w:rPr>
          <w:rFonts w:eastAsia="MS Mincho"/>
          <w:bCs/>
          <w:lang w:eastAsia="ja-JP"/>
        </w:rPr>
        <w:t xml:space="preserve"> </w:t>
      </w:r>
    </w:p>
    <w:p w:rsidR="005B4AA7" w:rsidRDefault="005B4AA7" w:rsidP="005B4AA7">
      <w:pPr>
        <w:pStyle w:val="ListParagraph"/>
        <w:numPr>
          <w:ilvl w:val="0"/>
          <w:numId w:val="25"/>
        </w:numPr>
        <w:tabs>
          <w:tab w:val="num" w:pos="720"/>
          <w:tab w:val="num" w:pos="1440"/>
        </w:tabs>
        <w:jc w:val="both"/>
        <w:rPr>
          <w:rFonts w:eastAsia="MS Mincho"/>
          <w:bCs/>
          <w:lang w:eastAsia="ja-JP"/>
        </w:rPr>
      </w:pPr>
      <w:r>
        <w:rPr>
          <w:rFonts w:eastAsia="MS Mincho"/>
          <w:bCs/>
          <w:lang w:eastAsia="ja-JP"/>
        </w:rPr>
        <w:t>C</w:t>
      </w:r>
      <w:r w:rsidRPr="005B4AA7">
        <w:rPr>
          <w:rFonts w:eastAsia="MS Mincho"/>
          <w:bCs/>
          <w:lang w:eastAsia="ja-JP"/>
        </w:rPr>
        <w:t>onfigured with frequent CORESET</w:t>
      </w:r>
      <w:r w:rsidR="002F32D2">
        <w:rPr>
          <w:rFonts w:eastAsia="MS Mincho"/>
          <w:bCs/>
          <w:lang w:eastAsia="ja-JP"/>
        </w:rPr>
        <w:t xml:space="preserve"> monitoring</w:t>
      </w:r>
    </w:p>
    <w:p w:rsidR="005B4AA7" w:rsidRDefault="0086326E" w:rsidP="005B4AA7">
      <w:pPr>
        <w:pStyle w:val="ListParagraph"/>
        <w:numPr>
          <w:ilvl w:val="0"/>
          <w:numId w:val="25"/>
        </w:numPr>
        <w:tabs>
          <w:tab w:val="num" w:pos="720"/>
          <w:tab w:val="num" w:pos="1440"/>
        </w:tabs>
        <w:jc w:val="both"/>
        <w:rPr>
          <w:rFonts w:eastAsia="MS Mincho"/>
          <w:bCs/>
          <w:lang w:eastAsia="ja-JP"/>
        </w:rPr>
      </w:pPr>
      <w:r>
        <w:rPr>
          <w:rFonts w:eastAsia="MS Mincho"/>
          <w:bCs/>
          <w:lang w:eastAsia="ja-JP"/>
        </w:rPr>
        <w:t xml:space="preserve">The </w:t>
      </w:r>
      <w:r w:rsidR="00FA36C2">
        <w:rPr>
          <w:rFonts w:eastAsia="MS Mincho"/>
          <w:bCs/>
          <w:lang w:eastAsia="ja-JP"/>
        </w:rPr>
        <w:t xml:space="preserve">values </w:t>
      </w:r>
      <w:r w:rsidR="0052264F">
        <w:rPr>
          <w:rFonts w:eastAsia="MS Mincho"/>
          <w:bCs/>
          <w:lang w:eastAsia="ja-JP"/>
        </w:rPr>
        <w:t>used for K1 indicated using HARQ-feedback</w:t>
      </w:r>
      <w:r w:rsidR="0052264F" w:rsidRPr="005B4AA7">
        <w:rPr>
          <w:rFonts w:eastAsia="MS Mincho"/>
          <w:bCs/>
          <w:lang w:eastAsia="ja-JP"/>
        </w:rPr>
        <w:t xml:space="preserve"> timing</w:t>
      </w:r>
      <w:r>
        <w:rPr>
          <w:rFonts w:eastAsia="MS Mincho"/>
          <w:bCs/>
          <w:lang w:eastAsia="ja-JP"/>
        </w:rPr>
        <w:t xml:space="preserve"> will be small</w:t>
      </w:r>
      <w:r w:rsidR="00FA36C2">
        <w:rPr>
          <w:rFonts w:eastAsia="MS Mincho"/>
          <w:bCs/>
          <w:lang w:eastAsia="ja-JP"/>
        </w:rPr>
        <w:t xml:space="preserve"> to reduce the latency</w:t>
      </w:r>
    </w:p>
    <w:p w:rsidR="00FA36C2" w:rsidRPr="00FA36C2" w:rsidRDefault="00FA36C2" w:rsidP="00FA36C2">
      <w:pPr>
        <w:tabs>
          <w:tab w:val="num" w:pos="720"/>
          <w:tab w:val="num" w:pos="1440"/>
        </w:tabs>
        <w:jc w:val="both"/>
        <w:rPr>
          <w:rFonts w:eastAsia="MS Mincho"/>
          <w:bCs/>
          <w:lang w:eastAsia="ja-JP"/>
        </w:rPr>
      </w:pPr>
      <w:r>
        <w:rPr>
          <w:rFonts w:eastAsia="MS Mincho"/>
          <w:bCs/>
          <w:lang w:eastAsia="ja-JP"/>
        </w:rPr>
        <w:t xml:space="preserve">In the </w:t>
      </w:r>
      <w:r w:rsidR="00E1270F">
        <w:rPr>
          <w:rFonts w:eastAsia="MS Mincho"/>
          <w:bCs/>
          <w:lang w:eastAsia="ja-JP"/>
        </w:rPr>
        <w:t xml:space="preserve">typical </w:t>
      </w:r>
      <w:r>
        <w:rPr>
          <w:rFonts w:eastAsia="MS Mincho"/>
          <w:bCs/>
          <w:lang w:eastAsia="ja-JP"/>
        </w:rPr>
        <w:t>scenario</w:t>
      </w:r>
      <w:r w:rsidR="00E1270F">
        <w:rPr>
          <w:rFonts w:eastAsia="MS Mincho"/>
          <w:bCs/>
          <w:lang w:eastAsia="ja-JP"/>
        </w:rPr>
        <w:t xml:space="preserve"> mentioned above</w:t>
      </w:r>
      <w:r>
        <w:rPr>
          <w:rFonts w:eastAsia="MS Mincho"/>
          <w:bCs/>
          <w:lang w:eastAsia="ja-JP"/>
        </w:rPr>
        <w:t xml:space="preserve">, </w:t>
      </w:r>
      <w:r w:rsidR="00E1270F">
        <w:rPr>
          <w:rFonts w:eastAsia="MS Mincho"/>
          <w:bCs/>
          <w:lang w:eastAsia="ja-JP"/>
        </w:rPr>
        <w:t>the UE is configured to monitor CORE</w:t>
      </w:r>
      <w:r w:rsidR="00EE7D79">
        <w:rPr>
          <w:rFonts w:eastAsia="MS Mincho"/>
          <w:bCs/>
          <w:lang w:eastAsia="ja-JP"/>
        </w:rPr>
        <w:t xml:space="preserve">SET as shown in the </w:t>
      </w:r>
      <w:r w:rsidR="00EE7D79">
        <w:rPr>
          <w:rFonts w:eastAsia="MS Mincho"/>
          <w:bCs/>
          <w:lang w:eastAsia="ja-JP"/>
        </w:rPr>
        <w:fldChar w:fldCharType="begin"/>
      </w:r>
      <w:r w:rsidR="00EE7D79">
        <w:rPr>
          <w:rFonts w:eastAsia="MS Mincho"/>
          <w:bCs/>
          <w:lang w:eastAsia="ja-JP"/>
        </w:rPr>
        <w:instrText xml:space="preserve"> REF _Ref513570317 \h </w:instrText>
      </w:r>
      <w:r w:rsidR="00EE7D79">
        <w:rPr>
          <w:rFonts w:eastAsia="MS Mincho"/>
          <w:bCs/>
          <w:lang w:eastAsia="ja-JP"/>
        </w:rPr>
      </w:r>
      <w:r w:rsidR="00EE7D79">
        <w:rPr>
          <w:rFonts w:eastAsia="MS Mincho"/>
          <w:bCs/>
          <w:lang w:eastAsia="ja-JP"/>
        </w:rPr>
        <w:fldChar w:fldCharType="separate"/>
      </w:r>
      <w:r w:rsidR="00EE7D79" w:rsidRPr="00E81F6E">
        <w:t xml:space="preserve">Figure </w:t>
      </w:r>
      <w:r w:rsidR="00EE7D79">
        <w:rPr>
          <w:noProof/>
        </w:rPr>
        <w:t>1</w:t>
      </w:r>
      <w:r w:rsidR="00EE7D79">
        <w:rPr>
          <w:rFonts w:eastAsia="MS Mincho"/>
          <w:bCs/>
          <w:lang w:eastAsia="ja-JP"/>
        </w:rPr>
        <w:fldChar w:fldCharType="end"/>
      </w:r>
      <w:r w:rsidR="00E1270F">
        <w:rPr>
          <w:rFonts w:eastAsia="MS Mincho"/>
          <w:bCs/>
          <w:lang w:eastAsia="ja-JP"/>
        </w:rPr>
        <w:t xml:space="preserve">. </w:t>
      </w:r>
      <w:r w:rsidR="00DF5496">
        <w:rPr>
          <w:rFonts w:eastAsia="MS Mincho"/>
          <w:bCs/>
          <w:lang w:eastAsia="ja-JP"/>
        </w:rPr>
        <w:t xml:space="preserve">The </w:t>
      </w:r>
      <w:r w:rsidR="00ED408B">
        <w:rPr>
          <w:rFonts w:eastAsia="MS Mincho"/>
          <w:bCs/>
          <w:lang w:eastAsia="ja-JP"/>
        </w:rPr>
        <w:t>parameter</w:t>
      </w:r>
      <w:r w:rsidR="00DF5496">
        <w:rPr>
          <w:rFonts w:eastAsia="MS Mincho"/>
          <w:bCs/>
          <w:lang w:eastAsia="ja-JP"/>
        </w:rPr>
        <w:t xml:space="preserve"> N1 represents the </w:t>
      </w:r>
      <w:r w:rsidR="00ED408B">
        <w:rPr>
          <w:rFonts w:eastAsia="MS Mincho"/>
          <w:bCs/>
          <w:lang w:eastAsia="ja-JP"/>
        </w:rPr>
        <w:t xml:space="preserve">minimum </w:t>
      </w:r>
      <w:r w:rsidR="00DF5496" w:rsidRPr="0045407C">
        <w:rPr>
          <w:rFonts w:eastAsia="MS Mincho"/>
          <w:bCs/>
          <w:lang w:eastAsia="ja-JP"/>
        </w:rPr>
        <w:t>UE PDSCH processing procedure time</w:t>
      </w:r>
      <w:r w:rsidR="00DF5496">
        <w:rPr>
          <w:rFonts w:eastAsia="MS Mincho"/>
          <w:bCs/>
          <w:lang w:eastAsia="ja-JP"/>
        </w:rPr>
        <w:t xml:space="preserve"> as specified in </w:t>
      </w:r>
      <w:r w:rsidR="00DF5496">
        <w:rPr>
          <w:rFonts w:eastAsia="MS Mincho"/>
          <w:bCs/>
          <w:lang w:eastAsia="ja-JP"/>
        </w:rPr>
        <w:fldChar w:fldCharType="begin"/>
      </w:r>
      <w:r w:rsidR="00DF5496">
        <w:rPr>
          <w:rFonts w:eastAsia="MS Mincho"/>
          <w:bCs/>
          <w:lang w:eastAsia="ja-JP"/>
        </w:rPr>
        <w:instrText xml:space="preserve"> REF _Ref513563347 \r \h </w:instrText>
      </w:r>
      <w:r w:rsidR="00DF5496">
        <w:rPr>
          <w:rFonts w:eastAsia="MS Mincho"/>
          <w:bCs/>
          <w:lang w:eastAsia="ja-JP"/>
        </w:rPr>
      </w:r>
      <w:r w:rsidR="00DF5496">
        <w:rPr>
          <w:rFonts w:eastAsia="MS Mincho"/>
          <w:bCs/>
          <w:lang w:eastAsia="ja-JP"/>
        </w:rPr>
        <w:fldChar w:fldCharType="separate"/>
      </w:r>
      <w:r w:rsidR="00DF5496">
        <w:rPr>
          <w:rFonts w:eastAsia="MS Mincho"/>
          <w:bCs/>
          <w:lang w:eastAsia="ja-JP"/>
        </w:rPr>
        <w:t>[7]</w:t>
      </w:r>
      <w:r w:rsidR="00DF5496">
        <w:rPr>
          <w:rFonts w:eastAsia="MS Mincho"/>
          <w:bCs/>
          <w:lang w:eastAsia="ja-JP"/>
        </w:rPr>
        <w:fldChar w:fldCharType="end"/>
      </w:r>
      <w:r w:rsidR="00F3298A">
        <w:rPr>
          <w:rFonts w:eastAsia="MS Mincho"/>
          <w:bCs/>
          <w:lang w:eastAsia="ja-JP"/>
        </w:rPr>
        <w:t xml:space="preserve"> and K1 represent the </w:t>
      </w:r>
      <w:r w:rsidR="00F3298A" w:rsidRPr="00F3298A">
        <w:rPr>
          <w:rFonts w:eastAsia="MS Mincho"/>
          <w:bCs/>
          <w:lang w:eastAsia="ja-JP"/>
        </w:rPr>
        <w:t>PDSCH-to-HARQ</w:t>
      </w:r>
      <w:r w:rsidR="00F3298A">
        <w:rPr>
          <w:rFonts w:eastAsia="MS Mincho"/>
          <w:bCs/>
          <w:lang w:eastAsia="ja-JP"/>
        </w:rPr>
        <w:t xml:space="preserve"> </w:t>
      </w:r>
      <w:r w:rsidR="00F3298A" w:rsidRPr="00F3298A">
        <w:rPr>
          <w:rFonts w:eastAsia="MS Mincho"/>
          <w:bCs/>
          <w:lang w:eastAsia="ja-JP"/>
        </w:rPr>
        <w:t>feedback timing indicator</w:t>
      </w:r>
      <w:r w:rsidR="00F3298A">
        <w:rPr>
          <w:rFonts w:eastAsia="MS Mincho"/>
          <w:bCs/>
          <w:lang w:eastAsia="ja-JP"/>
        </w:rPr>
        <w:t xml:space="preserve"> </w:t>
      </w:r>
      <w:r w:rsidR="00F3298A">
        <w:rPr>
          <w:rFonts w:eastAsia="MS Mincho"/>
          <w:bCs/>
          <w:lang w:eastAsia="ja-JP"/>
        </w:rPr>
        <w:fldChar w:fldCharType="begin"/>
      </w:r>
      <w:r w:rsidR="00F3298A">
        <w:rPr>
          <w:rFonts w:eastAsia="MS Mincho"/>
          <w:bCs/>
          <w:lang w:eastAsia="ja-JP"/>
        </w:rPr>
        <w:instrText xml:space="preserve"> REF _Ref510818889 \r \h </w:instrText>
      </w:r>
      <w:r w:rsidR="00F3298A">
        <w:rPr>
          <w:rFonts w:eastAsia="MS Mincho"/>
          <w:bCs/>
          <w:lang w:eastAsia="ja-JP"/>
        </w:rPr>
      </w:r>
      <w:r w:rsidR="00F3298A">
        <w:rPr>
          <w:rFonts w:eastAsia="MS Mincho"/>
          <w:bCs/>
          <w:lang w:eastAsia="ja-JP"/>
        </w:rPr>
        <w:fldChar w:fldCharType="separate"/>
      </w:r>
      <w:r w:rsidR="00F3298A">
        <w:rPr>
          <w:rFonts w:eastAsia="MS Mincho"/>
          <w:bCs/>
          <w:lang w:eastAsia="ja-JP"/>
        </w:rPr>
        <w:t>[6]</w:t>
      </w:r>
      <w:r w:rsidR="00F3298A">
        <w:rPr>
          <w:rFonts w:eastAsia="MS Mincho"/>
          <w:bCs/>
          <w:lang w:eastAsia="ja-JP"/>
        </w:rPr>
        <w:fldChar w:fldCharType="end"/>
      </w:r>
      <w:r w:rsidR="00F3298A">
        <w:rPr>
          <w:rFonts w:eastAsia="MS Mincho"/>
          <w:bCs/>
          <w:lang w:eastAsia="ja-JP"/>
        </w:rPr>
        <w:t>.</w:t>
      </w:r>
      <w:r w:rsidR="00D412B5">
        <w:rPr>
          <w:rFonts w:eastAsia="MS Mincho"/>
          <w:bCs/>
          <w:lang w:eastAsia="ja-JP"/>
        </w:rPr>
        <w:t xml:space="preserve"> </w:t>
      </w:r>
      <w:r w:rsidR="00E1270F">
        <w:rPr>
          <w:rFonts w:eastAsia="MS Mincho"/>
          <w:bCs/>
          <w:lang w:eastAsia="ja-JP"/>
        </w:rPr>
        <w:t xml:space="preserve">Following the current framework, the </w:t>
      </w:r>
      <w:r w:rsidR="00D412B5">
        <w:rPr>
          <w:rFonts w:eastAsia="MS Mincho"/>
          <w:bCs/>
          <w:lang w:eastAsia="ja-JP"/>
        </w:rPr>
        <w:t xml:space="preserve">PUCCH </w:t>
      </w:r>
      <w:r w:rsidR="00E1270F">
        <w:rPr>
          <w:rFonts w:eastAsia="MS Mincho"/>
          <w:bCs/>
          <w:lang w:eastAsia="ja-JP"/>
        </w:rPr>
        <w:t xml:space="preserve">resource for the </w:t>
      </w:r>
      <w:r w:rsidR="006445B6">
        <w:rPr>
          <w:rFonts w:eastAsia="MS Mincho"/>
          <w:bCs/>
          <w:lang w:eastAsia="ja-JP"/>
        </w:rPr>
        <w:t>HARQ-feedback</w:t>
      </w:r>
      <w:r w:rsidR="00E1270F">
        <w:rPr>
          <w:rFonts w:eastAsia="MS Mincho"/>
          <w:bCs/>
          <w:lang w:eastAsia="ja-JP"/>
        </w:rPr>
        <w:t xml:space="preserve"> bits transmission are pushed to the end of the slot</w:t>
      </w:r>
      <w:r w:rsidR="00CA582A">
        <w:rPr>
          <w:rFonts w:eastAsia="MS Mincho"/>
          <w:bCs/>
          <w:lang w:eastAsia="ja-JP"/>
        </w:rPr>
        <w:t xml:space="preserve"> as shown in </w:t>
      </w:r>
      <w:r w:rsidR="00CA582A">
        <w:rPr>
          <w:rFonts w:eastAsia="MS Mincho"/>
          <w:bCs/>
          <w:lang w:eastAsia="ja-JP"/>
        </w:rPr>
        <w:fldChar w:fldCharType="begin"/>
      </w:r>
      <w:r w:rsidR="00CA582A">
        <w:rPr>
          <w:rFonts w:eastAsia="MS Mincho"/>
          <w:bCs/>
          <w:lang w:eastAsia="ja-JP"/>
        </w:rPr>
        <w:instrText xml:space="preserve"> REF _Ref513570317 \h </w:instrText>
      </w:r>
      <w:r w:rsidR="00CA582A">
        <w:rPr>
          <w:rFonts w:eastAsia="MS Mincho"/>
          <w:bCs/>
          <w:lang w:eastAsia="ja-JP"/>
        </w:rPr>
      </w:r>
      <w:r w:rsidR="00CA582A">
        <w:rPr>
          <w:rFonts w:eastAsia="MS Mincho"/>
          <w:bCs/>
          <w:lang w:eastAsia="ja-JP"/>
        </w:rPr>
        <w:fldChar w:fldCharType="separate"/>
      </w:r>
      <w:r w:rsidR="00CA582A" w:rsidRPr="00E81F6E">
        <w:t xml:space="preserve">Figure </w:t>
      </w:r>
      <w:r w:rsidR="00CA582A">
        <w:rPr>
          <w:noProof/>
        </w:rPr>
        <w:t>1</w:t>
      </w:r>
      <w:r w:rsidR="00CA582A">
        <w:rPr>
          <w:rFonts w:eastAsia="MS Mincho"/>
          <w:bCs/>
          <w:lang w:eastAsia="ja-JP"/>
        </w:rPr>
        <w:fldChar w:fldCharType="end"/>
      </w:r>
      <w:r w:rsidR="00E1270F">
        <w:rPr>
          <w:rFonts w:eastAsia="MS Mincho"/>
          <w:bCs/>
          <w:lang w:eastAsia="ja-JP"/>
        </w:rPr>
        <w:t xml:space="preserve">. </w:t>
      </w:r>
      <w:r w:rsidR="00C54D40">
        <w:rPr>
          <w:lang w:eastAsia="ko-KR"/>
        </w:rPr>
        <w:t xml:space="preserve">The potential issue with the current framework can be with latency as shown in the above example. </w:t>
      </w:r>
      <w:r w:rsidR="00F0530B">
        <w:rPr>
          <w:rFonts w:eastAsia="MS Mincho"/>
          <w:bCs/>
          <w:lang w:eastAsia="ja-JP"/>
        </w:rPr>
        <w:t xml:space="preserve">In order to reduce the latency of the </w:t>
      </w:r>
      <w:r w:rsidR="006445B6">
        <w:rPr>
          <w:rFonts w:eastAsia="MS Mincho"/>
          <w:bCs/>
          <w:lang w:eastAsia="ja-JP"/>
        </w:rPr>
        <w:t>HARQ-feedback</w:t>
      </w:r>
      <w:r w:rsidR="00F0530B">
        <w:rPr>
          <w:rFonts w:eastAsia="MS Mincho"/>
          <w:bCs/>
          <w:lang w:eastAsia="ja-JP"/>
        </w:rPr>
        <w:t xml:space="preserve"> bits of URLLC, w</w:t>
      </w:r>
      <w:r w:rsidR="00353027">
        <w:rPr>
          <w:rFonts w:eastAsia="MS Mincho"/>
          <w:lang w:eastAsia="ja-JP"/>
        </w:rPr>
        <w:t xml:space="preserve">e propose to </w:t>
      </w:r>
      <w:r w:rsidR="00B74CC8">
        <w:rPr>
          <w:rFonts w:eastAsia="MS Mincho"/>
          <w:lang w:eastAsia="ja-JP"/>
        </w:rPr>
        <w:t xml:space="preserve">have an option of reporting of </w:t>
      </w:r>
      <w:r w:rsidR="006445B6">
        <w:rPr>
          <w:rFonts w:eastAsia="MS Mincho"/>
          <w:lang w:eastAsia="ja-JP"/>
        </w:rPr>
        <w:t>HARQ-feedback</w:t>
      </w:r>
      <w:r w:rsidR="00B74CC8">
        <w:rPr>
          <w:rFonts w:eastAsia="MS Mincho"/>
          <w:lang w:eastAsia="ja-JP"/>
        </w:rPr>
        <w:t xml:space="preserve"> bits of URLLC in a separate PUCCH resource</w:t>
      </w:r>
      <w:r w:rsidR="00F75CBE">
        <w:rPr>
          <w:rFonts w:eastAsia="MS Mincho"/>
          <w:lang w:eastAsia="ja-JP"/>
        </w:rPr>
        <w:t>.</w:t>
      </w:r>
    </w:p>
    <w:p w:rsidR="00390861" w:rsidRDefault="00B237D9" w:rsidP="0078258B">
      <w:pPr>
        <w:tabs>
          <w:tab w:val="num" w:pos="720"/>
          <w:tab w:val="num" w:pos="1440"/>
        </w:tabs>
        <w:jc w:val="both"/>
        <w:rPr>
          <w:rFonts w:eastAsia="MS Mincho"/>
          <w:lang w:eastAsia="ja-JP"/>
        </w:rPr>
      </w:pPr>
      <w:r>
        <w:rPr>
          <w:rFonts w:eastAsia="MS Mincho"/>
          <w:lang w:eastAsia="ja-JP"/>
        </w:rPr>
        <w:t xml:space="preserve">Below are the table providing </w:t>
      </w:r>
      <w:r w:rsidR="00390861">
        <w:rPr>
          <w:rFonts w:eastAsia="MS Mincho"/>
          <w:lang w:eastAsia="ja-JP"/>
        </w:rPr>
        <w:t xml:space="preserve">maximum number of HARQ transmissions that are permitted within the </w:t>
      </w:r>
      <w:r w:rsidR="008F52FB">
        <w:rPr>
          <w:rFonts w:eastAsia="MS Mincho"/>
          <w:lang w:eastAsia="ja-JP"/>
        </w:rPr>
        <w:t xml:space="preserve">URLLC </w:t>
      </w:r>
      <w:r w:rsidR="00390861">
        <w:rPr>
          <w:rFonts w:eastAsia="MS Mincho"/>
          <w:lang w:eastAsia="ja-JP"/>
        </w:rPr>
        <w:t xml:space="preserve">latency </w:t>
      </w:r>
      <w:r>
        <w:rPr>
          <w:rFonts w:eastAsia="MS Mincho"/>
          <w:lang w:eastAsia="ja-JP"/>
        </w:rPr>
        <w:t>of 1ms</w:t>
      </w:r>
      <w:r w:rsidR="00390861">
        <w:rPr>
          <w:rFonts w:eastAsia="MS Mincho"/>
          <w:lang w:eastAsia="ja-JP"/>
        </w:rPr>
        <w:t xml:space="preserve">. The UE processing time of 4OS for 15KHz/30KHz and 8OS for 60KHz is assumed. </w:t>
      </w:r>
      <w:r w:rsidR="005835AB">
        <w:rPr>
          <w:rFonts w:eastAsia="MS Mincho"/>
          <w:lang w:eastAsia="ja-JP"/>
        </w:rPr>
        <w:fldChar w:fldCharType="begin"/>
      </w:r>
      <w:r w:rsidR="005835AB">
        <w:rPr>
          <w:rFonts w:eastAsia="MS Mincho"/>
          <w:lang w:eastAsia="ja-JP"/>
        </w:rPr>
        <w:instrText xml:space="preserve"> REF _Ref513796806 \h </w:instrText>
      </w:r>
      <w:r w:rsidR="005835AB">
        <w:rPr>
          <w:rFonts w:eastAsia="MS Mincho"/>
          <w:lang w:eastAsia="ja-JP"/>
        </w:rPr>
      </w:r>
      <w:r w:rsidR="005835AB">
        <w:rPr>
          <w:rFonts w:eastAsia="MS Mincho"/>
          <w:lang w:eastAsia="ja-JP"/>
        </w:rPr>
        <w:fldChar w:fldCharType="separate"/>
      </w:r>
      <w:r w:rsidR="005835AB" w:rsidRPr="008B1114">
        <w:t xml:space="preserve">Table </w:t>
      </w:r>
      <w:r w:rsidR="005835AB" w:rsidRPr="008B1114">
        <w:rPr>
          <w:noProof/>
        </w:rPr>
        <w:t>1</w:t>
      </w:r>
      <w:r w:rsidR="005835AB">
        <w:rPr>
          <w:rFonts w:eastAsia="MS Mincho"/>
          <w:lang w:eastAsia="ja-JP"/>
        </w:rPr>
        <w:fldChar w:fldCharType="end"/>
      </w:r>
      <w:r w:rsidR="005835AB">
        <w:rPr>
          <w:rFonts w:eastAsia="MS Mincho"/>
          <w:lang w:eastAsia="ja-JP"/>
        </w:rPr>
        <w:t xml:space="preserve"> gives the maximum number of HARQ transmission opportunities w</w:t>
      </w:r>
      <w:r w:rsidR="00390861">
        <w:rPr>
          <w:rFonts w:eastAsia="MS Mincho"/>
          <w:lang w:eastAsia="ja-JP"/>
        </w:rPr>
        <w:t>ith the current framework</w:t>
      </w:r>
      <w:r w:rsidR="005835AB">
        <w:rPr>
          <w:rFonts w:eastAsia="MS Mincho"/>
          <w:lang w:eastAsia="ja-JP"/>
        </w:rPr>
        <w:t>. W</w:t>
      </w:r>
      <w:r w:rsidR="00390861">
        <w:rPr>
          <w:rFonts w:eastAsia="MS Mincho"/>
          <w:lang w:eastAsia="ja-JP"/>
        </w:rPr>
        <w:t xml:space="preserve">e </w:t>
      </w:r>
      <w:r w:rsidR="005835AB">
        <w:rPr>
          <w:rFonts w:eastAsia="MS Mincho"/>
          <w:lang w:eastAsia="ja-JP"/>
        </w:rPr>
        <w:t xml:space="preserve">have </w:t>
      </w:r>
      <w:r w:rsidR="00390861">
        <w:rPr>
          <w:rFonts w:eastAsia="MS Mincho"/>
          <w:lang w:eastAsia="ja-JP"/>
        </w:rPr>
        <w:t>assume</w:t>
      </w:r>
      <w:r w:rsidR="005835AB">
        <w:rPr>
          <w:rFonts w:eastAsia="MS Mincho"/>
          <w:lang w:eastAsia="ja-JP"/>
        </w:rPr>
        <w:t>d</w:t>
      </w:r>
      <w:r w:rsidR="00390861">
        <w:rPr>
          <w:rFonts w:eastAsia="MS Mincho"/>
          <w:lang w:eastAsia="ja-JP"/>
        </w:rPr>
        <w:t xml:space="preserve"> the HARQ-feedback </w:t>
      </w:r>
      <w:r w:rsidR="005835AB">
        <w:rPr>
          <w:rFonts w:eastAsia="MS Mincho"/>
          <w:lang w:eastAsia="ja-JP"/>
        </w:rPr>
        <w:t xml:space="preserve">timing, K1=1, since there is no guarantee that gNB can assure K1=0 due to the constraint of allowing only one PUCCH transmission opportunity for HARQ feedback bits in a UL slot. </w:t>
      </w:r>
    </w:p>
    <w:p w:rsidR="009265FA" w:rsidRDefault="009265FA" w:rsidP="009265FA">
      <w:pPr>
        <w:pStyle w:val="Caption"/>
        <w:rPr>
          <w:b w:val="0"/>
        </w:rPr>
      </w:pPr>
      <w:bookmarkStart w:id="5" w:name="_Ref513796806"/>
      <w:bookmarkStart w:id="6" w:name="_Ref513796799"/>
      <w:r w:rsidRPr="008B1114">
        <w:rPr>
          <w:b w:val="0"/>
        </w:rPr>
        <w:t xml:space="preserve">Table </w:t>
      </w:r>
      <w:r w:rsidRPr="008B1114">
        <w:rPr>
          <w:b w:val="0"/>
        </w:rPr>
        <w:fldChar w:fldCharType="begin"/>
      </w:r>
      <w:r w:rsidRPr="008B1114">
        <w:rPr>
          <w:b w:val="0"/>
        </w:rPr>
        <w:instrText xml:space="preserve"> SEQ Table \* ARABIC </w:instrText>
      </w:r>
      <w:r w:rsidRPr="008B1114">
        <w:rPr>
          <w:b w:val="0"/>
        </w:rPr>
        <w:fldChar w:fldCharType="separate"/>
      </w:r>
      <w:r w:rsidRPr="008B1114">
        <w:rPr>
          <w:b w:val="0"/>
          <w:noProof/>
        </w:rPr>
        <w:t>1</w:t>
      </w:r>
      <w:r w:rsidRPr="008B1114">
        <w:rPr>
          <w:b w:val="0"/>
        </w:rPr>
        <w:fldChar w:fldCharType="end"/>
      </w:r>
      <w:bookmarkEnd w:id="5"/>
      <w:r>
        <w:rPr>
          <w:b w:val="0"/>
        </w:rPr>
        <w:t xml:space="preserve"> Maximum number of HARQ transmissions permitted with the current framework for HARQ feedback</w:t>
      </w:r>
      <w:bookmarkEnd w:id="6"/>
    </w:p>
    <w:p w:rsidR="00390861" w:rsidRDefault="00390861" w:rsidP="00390861">
      <w:pPr>
        <w:jc w:val="center"/>
        <w:rPr>
          <w:rFonts w:eastAsia="MS Mincho"/>
          <w:lang w:eastAsia="ja-JP"/>
        </w:rPr>
      </w:pPr>
      <w:r>
        <w:rPr>
          <w:rFonts w:eastAsia="MS Mincho"/>
          <w:noProof/>
          <w:lang w:val="en-US"/>
        </w:rPr>
        <w:drawing>
          <wp:inline distT="0" distB="0" distL="0" distR="0" wp14:anchorId="6A8EDBEA" wp14:editId="05979340">
            <wp:extent cx="3345752" cy="1056757"/>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53586" cy="1059231"/>
                    </a:xfrm>
                    <a:prstGeom prst="rect">
                      <a:avLst/>
                    </a:prstGeom>
                    <a:noFill/>
                  </pic:spPr>
                </pic:pic>
              </a:graphicData>
            </a:graphic>
          </wp:inline>
        </w:drawing>
      </w:r>
    </w:p>
    <w:p w:rsidR="009265FA" w:rsidRDefault="009265FA" w:rsidP="00331B0F">
      <w:pPr>
        <w:pStyle w:val="Caption"/>
        <w:rPr>
          <w:rFonts w:eastAsia="MS Mincho"/>
          <w:lang w:eastAsia="ja-JP"/>
        </w:rPr>
      </w:pPr>
      <w:bookmarkStart w:id="7" w:name="_Ref513796986"/>
      <w:r w:rsidRPr="008B1114">
        <w:rPr>
          <w:b w:val="0"/>
        </w:rPr>
        <w:t xml:space="preserve">Table </w:t>
      </w:r>
      <w:r w:rsidRPr="008B1114">
        <w:rPr>
          <w:b w:val="0"/>
        </w:rPr>
        <w:fldChar w:fldCharType="begin"/>
      </w:r>
      <w:r w:rsidRPr="008B1114">
        <w:rPr>
          <w:b w:val="0"/>
        </w:rPr>
        <w:instrText xml:space="preserve"> SEQ Table \* ARABIC </w:instrText>
      </w:r>
      <w:r w:rsidRPr="008B1114">
        <w:rPr>
          <w:b w:val="0"/>
        </w:rPr>
        <w:fldChar w:fldCharType="separate"/>
      </w:r>
      <w:r>
        <w:rPr>
          <w:b w:val="0"/>
          <w:noProof/>
        </w:rPr>
        <w:t>2</w:t>
      </w:r>
      <w:r w:rsidRPr="008B1114">
        <w:rPr>
          <w:b w:val="0"/>
        </w:rPr>
        <w:fldChar w:fldCharType="end"/>
      </w:r>
      <w:bookmarkEnd w:id="7"/>
      <w:r>
        <w:rPr>
          <w:b w:val="0"/>
        </w:rPr>
        <w:t xml:space="preserve"> Maximum number of HARQ transmissions permitted with separate PUCCH resource for HARQ feedback</w:t>
      </w:r>
    </w:p>
    <w:p w:rsidR="00390861" w:rsidRDefault="00390861" w:rsidP="00390861">
      <w:pPr>
        <w:jc w:val="center"/>
      </w:pPr>
      <w:r>
        <w:rPr>
          <w:noProof/>
          <w:lang w:val="en-US"/>
        </w:rPr>
        <w:drawing>
          <wp:inline distT="0" distB="0" distL="0" distR="0" wp14:anchorId="22F8BFAA" wp14:editId="3BDDA630">
            <wp:extent cx="3366894" cy="1063435"/>
            <wp:effectExtent l="0" t="0" r="508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99955" cy="1073877"/>
                    </a:xfrm>
                    <a:prstGeom prst="rect">
                      <a:avLst/>
                    </a:prstGeom>
                    <a:noFill/>
                  </pic:spPr>
                </pic:pic>
              </a:graphicData>
            </a:graphic>
          </wp:inline>
        </w:drawing>
      </w:r>
    </w:p>
    <w:p w:rsidR="002E4A48" w:rsidRDefault="005835AB" w:rsidP="009A79D6">
      <w:pPr>
        <w:tabs>
          <w:tab w:val="num" w:pos="720"/>
          <w:tab w:val="num" w:pos="1440"/>
        </w:tabs>
        <w:jc w:val="both"/>
        <w:rPr>
          <w:rFonts w:eastAsia="MS Mincho"/>
          <w:lang w:eastAsia="ja-JP"/>
        </w:rPr>
      </w:pPr>
      <w:r>
        <w:rPr>
          <w:rFonts w:eastAsia="MS Mincho"/>
          <w:lang w:eastAsia="ja-JP"/>
        </w:rPr>
        <w:fldChar w:fldCharType="begin"/>
      </w:r>
      <w:r>
        <w:rPr>
          <w:rFonts w:eastAsia="MS Mincho"/>
          <w:lang w:eastAsia="ja-JP"/>
        </w:rPr>
        <w:instrText xml:space="preserve"> REF _Ref513796986 \h </w:instrText>
      </w:r>
      <w:r>
        <w:rPr>
          <w:rFonts w:eastAsia="MS Mincho"/>
          <w:lang w:eastAsia="ja-JP"/>
        </w:rPr>
      </w:r>
      <w:r>
        <w:rPr>
          <w:rFonts w:eastAsia="MS Mincho"/>
          <w:lang w:eastAsia="ja-JP"/>
        </w:rPr>
        <w:fldChar w:fldCharType="separate"/>
      </w:r>
      <w:r w:rsidRPr="008B1114">
        <w:t xml:space="preserve">Table </w:t>
      </w:r>
      <w:r>
        <w:rPr>
          <w:noProof/>
        </w:rPr>
        <w:t>2</w:t>
      </w:r>
      <w:r>
        <w:rPr>
          <w:rFonts w:eastAsia="MS Mincho"/>
          <w:lang w:eastAsia="ja-JP"/>
        </w:rPr>
        <w:fldChar w:fldCharType="end"/>
      </w:r>
      <w:r>
        <w:rPr>
          <w:rFonts w:eastAsia="MS Mincho"/>
          <w:lang w:eastAsia="ja-JP"/>
        </w:rPr>
        <w:t xml:space="preserve"> gives the maximum number of HARQ transmission opportunities when separate PUCCH resources are used for HARQ feedback. Here, we assume that UE would be configured with PUCCH resources such that gNB indicates the earliest PUCCH resource for the transmission of HARQ feedback. </w:t>
      </w:r>
      <w:r w:rsidR="003F3FD3">
        <w:rPr>
          <w:rFonts w:eastAsia="MS Mincho"/>
          <w:lang w:eastAsia="ja-JP"/>
        </w:rPr>
        <w:t xml:space="preserve">As seen from the tables, when separate PUCCH resources are allowed, the number of HARQ transmission opportunities are increases </w:t>
      </w:r>
      <w:r w:rsidR="003E3EF9">
        <w:rPr>
          <w:rFonts w:eastAsia="MS Mincho"/>
          <w:lang w:eastAsia="ja-JP"/>
        </w:rPr>
        <w:t>as a function of subcarrier spacing.</w:t>
      </w:r>
    </w:p>
    <w:p w:rsidR="003F6FE3" w:rsidRDefault="003F6FE3" w:rsidP="009A79D6">
      <w:pPr>
        <w:tabs>
          <w:tab w:val="num" w:pos="720"/>
          <w:tab w:val="num" w:pos="1440"/>
        </w:tabs>
        <w:jc w:val="both"/>
        <w:rPr>
          <w:rFonts w:eastAsia="MS Mincho"/>
          <w:lang w:eastAsia="ja-JP"/>
        </w:rPr>
      </w:pPr>
      <w:r>
        <w:rPr>
          <w:rFonts w:eastAsia="MS Mincho"/>
          <w:lang w:eastAsia="ja-JP"/>
        </w:rPr>
        <w:t xml:space="preserve">Another important aspect is the reliability of the URLLC HARQ feedback bits. With the current framework all the HARQ feedback bits are combined in the same codebook and hence all the bits will have the same reliability. However, the reliability requirement for HARQ feedback bits of URLLC can be much more stringent based on </w:t>
      </w:r>
      <w:r w:rsidR="00E17E11">
        <w:rPr>
          <w:rFonts w:eastAsia="MS Mincho"/>
          <w:lang w:eastAsia="ja-JP"/>
        </w:rPr>
        <w:t>application</w:t>
      </w:r>
      <w:r>
        <w:rPr>
          <w:rFonts w:eastAsia="MS Mincho"/>
          <w:lang w:eastAsia="ja-JP"/>
        </w:rPr>
        <w:t xml:space="preserve">. </w:t>
      </w:r>
      <w:r w:rsidR="00AF1A63">
        <w:rPr>
          <w:rFonts w:eastAsia="MS Mincho"/>
          <w:lang w:eastAsia="ja-JP"/>
        </w:rPr>
        <w:t xml:space="preserve">Having separate PUCCH resource for URLLC can give more flexibility to modify the reliability of HARQ feedback bits. </w:t>
      </w:r>
    </w:p>
    <w:p w:rsidR="00874A43" w:rsidRDefault="00874A43" w:rsidP="00874A43">
      <w:pPr>
        <w:jc w:val="both"/>
        <w:rPr>
          <w:b/>
          <w:i/>
          <w:lang w:eastAsia="ko-KR"/>
        </w:rPr>
      </w:pPr>
      <w:r w:rsidRPr="00ED1166">
        <w:rPr>
          <w:b/>
          <w:i/>
          <w:lang w:eastAsia="ko-KR"/>
        </w:rPr>
        <w:t xml:space="preserve">Observation-2: The current reporting framework </w:t>
      </w:r>
      <w:r>
        <w:rPr>
          <w:b/>
          <w:i/>
          <w:lang w:eastAsia="ko-KR"/>
        </w:rPr>
        <w:t xml:space="preserve">uses </w:t>
      </w:r>
      <w:r w:rsidR="005C5E2E">
        <w:rPr>
          <w:b/>
          <w:i/>
          <w:lang w:eastAsia="ko-KR"/>
        </w:rPr>
        <w:t xml:space="preserve">a </w:t>
      </w:r>
      <w:r>
        <w:rPr>
          <w:b/>
          <w:i/>
          <w:lang w:eastAsia="ko-KR"/>
        </w:rPr>
        <w:t>single PUCCH resource per slot for HARQ-feedback bits and hence can have issues with both latency and reliability</w:t>
      </w:r>
    </w:p>
    <w:p w:rsidR="00CA0FF2" w:rsidRDefault="00CA0FF2" w:rsidP="00CA0FF2">
      <w:pPr>
        <w:tabs>
          <w:tab w:val="num" w:pos="720"/>
          <w:tab w:val="num" w:pos="1440"/>
        </w:tabs>
        <w:jc w:val="both"/>
        <w:rPr>
          <w:rFonts w:eastAsia="MS Mincho"/>
          <w:bCs/>
          <w:lang w:eastAsia="ja-JP"/>
        </w:rPr>
      </w:pPr>
      <w:r w:rsidRPr="00ED1166">
        <w:rPr>
          <w:b/>
          <w:i/>
          <w:lang w:eastAsia="ko-KR"/>
        </w:rPr>
        <w:t xml:space="preserve">Proposal-1: The </w:t>
      </w:r>
      <w:r>
        <w:rPr>
          <w:b/>
          <w:i/>
          <w:lang w:eastAsia="ko-KR"/>
        </w:rPr>
        <w:t>HARQ-feedback</w:t>
      </w:r>
      <w:r w:rsidRPr="00ED1166">
        <w:rPr>
          <w:b/>
          <w:i/>
          <w:lang w:eastAsia="ko-KR"/>
        </w:rPr>
        <w:t xml:space="preserve"> bits of URLLC packets are to be reported using separate PUCCH resource(s)</w:t>
      </w:r>
    </w:p>
    <w:p w:rsidR="009A79D6" w:rsidRDefault="0030042E" w:rsidP="009A79D6">
      <w:pPr>
        <w:tabs>
          <w:tab w:val="num" w:pos="720"/>
          <w:tab w:val="num" w:pos="1440"/>
        </w:tabs>
        <w:jc w:val="both"/>
        <w:rPr>
          <w:rFonts w:eastAsia="MS Mincho"/>
          <w:bCs/>
          <w:lang w:eastAsia="ja-JP"/>
        </w:rPr>
      </w:pPr>
      <w:r>
        <w:rPr>
          <w:rFonts w:eastAsia="MS Mincho"/>
          <w:bCs/>
          <w:lang w:eastAsia="ja-JP"/>
        </w:rPr>
        <w:t xml:space="preserve">PUCCH resource selection for the </w:t>
      </w:r>
      <w:r w:rsidR="006445B6">
        <w:rPr>
          <w:rFonts w:eastAsia="MS Mincho"/>
          <w:bCs/>
          <w:lang w:eastAsia="ja-JP"/>
        </w:rPr>
        <w:t>HARQ-feedback</w:t>
      </w:r>
      <w:r>
        <w:rPr>
          <w:rFonts w:eastAsia="MS Mincho"/>
          <w:bCs/>
          <w:lang w:eastAsia="ja-JP"/>
        </w:rPr>
        <w:t xml:space="preserve"> bits of URLLC is an important aspect. </w:t>
      </w:r>
      <w:r w:rsidR="006A6A29">
        <w:rPr>
          <w:rFonts w:eastAsia="MS Mincho"/>
          <w:bCs/>
          <w:lang w:eastAsia="ja-JP"/>
        </w:rPr>
        <w:t>In order to reduce latency</w:t>
      </w:r>
      <w:r w:rsidR="00B94ADC">
        <w:rPr>
          <w:rFonts w:eastAsia="MS Mincho"/>
          <w:bCs/>
          <w:lang w:eastAsia="ja-JP"/>
        </w:rPr>
        <w:t>, the gNB should h</w:t>
      </w:r>
      <w:r>
        <w:rPr>
          <w:rFonts w:eastAsia="MS Mincho"/>
          <w:bCs/>
          <w:lang w:eastAsia="ja-JP"/>
        </w:rPr>
        <w:t xml:space="preserve">ave the flexibility to select a </w:t>
      </w:r>
      <w:r w:rsidR="00B94ADC">
        <w:rPr>
          <w:rFonts w:eastAsia="MS Mincho"/>
          <w:bCs/>
          <w:lang w:eastAsia="ja-JP"/>
        </w:rPr>
        <w:t xml:space="preserve">PUCCH resource </w:t>
      </w:r>
      <w:r>
        <w:rPr>
          <w:rFonts w:eastAsia="MS Mincho"/>
          <w:bCs/>
          <w:lang w:eastAsia="ja-JP"/>
        </w:rPr>
        <w:t>that occurs right after the UE processing of the packet. T</w:t>
      </w:r>
      <w:r w:rsidR="00B94ADC">
        <w:rPr>
          <w:rFonts w:eastAsia="MS Mincho"/>
          <w:bCs/>
          <w:lang w:eastAsia="ja-JP"/>
        </w:rPr>
        <w:t>his require</w:t>
      </w:r>
      <w:r w:rsidR="00052868">
        <w:rPr>
          <w:rFonts w:eastAsia="MS Mincho"/>
          <w:bCs/>
          <w:lang w:eastAsia="ja-JP"/>
        </w:rPr>
        <w:t>s</w:t>
      </w:r>
      <w:r w:rsidR="001D6F0A">
        <w:rPr>
          <w:rFonts w:eastAsia="MS Mincho"/>
          <w:bCs/>
          <w:lang w:eastAsia="ja-JP"/>
        </w:rPr>
        <w:t xml:space="preserve"> a larger </w:t>
      </w:r>
      <w:r w:rsidR="005654B9">
        <w:rPr>
          <w:rFonts w:eastAsia="MS Mincho"/>
          <w:bCs/>
          <w:lang w:eastAsia="ja-JP"/>
        </w:rPr>
        <w:t xml:space="preserve">number of PUCCH resources to be </w:t>
      </w:r>
      <w:r w:rsidR="001D6F0A">
        <w:rPr>
          <w:rFonts w:eastAsia="MS Mincho"/>
          <w:bCs/>
          <w:lang w:eastAsia="ja-JP"/>
        </w:rPr>
        <w:t>configured</w:t>
      </w:r>
      <w:r w:rsidR="005654B9">
        <w:rPr>
          <w:rFonts w:eastAsia="MS Mincho"/>
          <w:bCs/>
          <w:lang w:eastAsia="ja-JP"/>
        </w:rPr>
        <w:t xml:space="preserve"> for URLLC UE’s</w:t>
      </w:r>
      <w:r>
        <w:rPr>
          <w:rFonts w:eastAsia="MS Mincho"/>
          <w:bCs/>
          <w:lang w:eastAsia="ja-JP"/>
        </w:rPr>
        <w:t xml:space="preserve"> and hence more ARI bits to indicate them</w:t>
      </w:r>
      <w:r w:rsidR="005654B9">
        <w:rPr>
          <w:rFonts w:eastAsia="MS Mincho"/>
          <w:bCs/>
          <w:lang w:eastAsia="ja-JP"/>
        </w:rPr>
        <w:t>.</w:t>
      </w:r>
      <w:r w:rsidR="009A79D6">
        <w:rPr>
          <w:rFonts w:eastAsia="MS Mincho"/>
          <w:bCs/>
          <w:lang w:eastAsia="ja-JP"/>
        </w:rPr>
        <w:t xml:space="preserve"> I</w:t>
      </w:r>
      <w:r w:rsidR="009A79D6">
        <w:rPr>
          <w:rFonts w:eastAsia="MS Mincho"/>
          <w:lang w:eastAsia="ja-JP"/>
        </w:rPr>
        <w:t xml:space="preserve">t was proposed in </w:t>
      </w:r>
      <w:r w:rsidR="009A79D6">
        <w:rPr>
          <w:rFonts w:eastAsia="MS Mincho"/>
          <w:lang w:eastAsia="ja-JP"/>
        </w:rPr>
        <w:fldChar w:fldCharType="begin"/>
      </w:r>
      <w:r w:rsidR="009A79D6">
        <w:rPr>
          <w:rFonts w:eastAsia="MS Mincho"/>
          <w:lang w:eastAsia="ja-JP"/>
        </w:rPr>
        <w:instrText xml:space="preserve"> REF _Ref513560874 \r \h </w:instrText>
      </w:r>
      <w:r w:rsidR="009A79D6">
        <w:rPr>
          <w:rFonts w:eastAsia="MS Mincho"/>
          <w:lang w:eastAsia="ja-JP"/>
        </w:rPr>
      </w:r>
      <w:r w:rsidR="009A79D6">
        <w:rPr>
          <w:rFonts w:eastAsia="MS Mincho"/>
          <w:lang w:eastAsia="ja-JP"/>
        </w:rPr>
        <w:fldChar w:fldCharType="separate"/>
      </w:r>
      <w:r w:rsidR="009A79D6">
        <w:rPr>
          <w:rFonts w:eastAsia="MS Mincho"/>
          <w:lang w:eastAsia="ja-JP"/>
        </w:rPr>
        <w:t>[5]</w:t>
      </w:r>
      <w:r w:rsidR="009A79D6">
        <w:rPr>
          <w:rFonts w:eastAsia="MS Mincho"/>
          <w:lang w:eastAsia="ja-JP"/>
        </w:rPr>
        <w:fldChar w:fldCharType="end"/>
      </w:r>
      <w:r w:rsidR="009A79D6">
        <w:rPr>
          <w:rFonts w:eastAsia="MS Mincho"/>
          <w:lang w:eastAsia="ja-JP"/>
        </w:rPr>
        <w:t xml:space="preserve"> to remove ARI bits and let the UE choose the earliest configured PUCCH resource for the transmission of </w:t>
      </w:r>
      <w:r w:rsidR="006445B6">
        <w:rPr>
          <w:rFonts w:eastAsia="MS Mincho"/>
          <w:lang w:eastAsia="ja-JP"/>
        </w:rPr>
        <w:t>HARQ-feedback</w:t>
      </w:r>
      <w:r w:rsidR="009A79D6">
        <w:rPr>
          <w:rFonts w:eastAsia="MS Mincho"/>
          <w:lang w:eastAsia="ja-JP"/>
        </w:rPr>
        <w:t xml:space="preserve"> bits. However, reliability of the PUCCH channel is compromised as gNB loses PUCCH resource scheduling capability, and also it does not address the latency issue that shown in the examples above. </w:t>
      </w:r>
    </w:p>
    <w:p w:rsidR="00442370" w:rsidRDefault="00442370" w:rsidP="008E4E0E">
      <w:pPr>
        <w:tabs>
          <w:tab w:val="num" w:pos="720"/>
          <w:tab w:val="num" w:pos="1440"/>
        </w:tabs>
        <w:jc w:val="both"/>
        <w:rPr>
          <w:rFonts w:eastAsia="MS Mincho"/>
          <w:bCs/>
          <w:lang w:eastAsia="ja-JP"/>
        </w:rPr>
      </w:pPr>
      <w:r>
        <w:rPr>
          <w:rFonts w:eastAsia="MS Mincho"/>
          <w:bCs/>
          <w:lang w:eastAsia="ja-JP"/>
        </w:rPr>
        <w:lastRenderedPageBreak/>
        <w:t>Some of the options are proposed to address this issue:</w:t>
      </w:r>
      <w:r w:rsidR="00133AB8">
        <w:rPr>
          <w:rFonts w:eastAsia="MS Mincho"/>
          <w:bCs/>
          <w:lang w:eastAsia="ja-JP"/>
        </w:rPr>
        <w:t xml:space="preserve"> </w:t>
      </w:r>
    </w:p>
    <w:p w:rsidR="00442370" w:rsidRDefault="00442370" w:rsidP="00442370">
      <w:pPr>
        <w:tabs>
          <w:tab w:val="num" w:pos="720"/>
          <w:tab w:val="num" w:pos="1440"/>
        </w:tabs>
        <w:jc w:val="both"/>
        <w:rPr>
          <w:rFonts w:eastAsia="MS Mincho"/>
          <w:bCs/>
          <w:lang w:eastAsia="ja-JP"/>
        </w:rPr>
      </w:pPr>
      <w:r w:rsidRPr="003A1E56">
        <w:rPr>
          <w:rFonts w:eastAsia="MS Mincho"/>
          <w:b/>
          <w:bCs/>
          <w:lang w:eastAsia="ja-JP"/>
        </w:rPr>
        <w:t>Option-1:</w:t>
      </w:r>
      <w:r>
        <w:rPr>
          <w:rFonts w:eastAsia="MS Mincho"/>
          <w:bCs/>
          <w:lang w:eastAsia="ja-JP"/>
        </w:rPr>
        <w:t xml:space="preserve"> </w:t>
      </w:r>
      <w:r w:rsidR="00722099">
        <w:rPr>
          <w:rFonts w:eastAsia="MS Mincho"/>
          <w:bCs/>
          <w:lang w:eastAsia="ja-JP"/>
        </w:rPr>
        <w:t xml:space="preserve">In this option ARI bits are used for indicating PUCCH resource however, the resource is assumed to be indexed from the end of UE processing time as shown in </w:t>
      </w:r>
      <w:r w:rsidR="00722099">
        <w:rPr>
          <w:rFonts w:eastAsia="MS Mincho"/>
          <w:bCs/>
          <w:lang w:eastAsia="ja-JP"/>
        </w:rPr>
        <w:fldChar w:fldCharType="begin"/>
      </w:r>
      <w:r w:rsidR="00722099">
        <w:rPr>
          <w:rFonts w:eastAsia="MS Mincho"/>
          <w:bCs/>
          <w:lang w:eastAsia="ja-JP"/>
        </w:rPr>
        <w:instrText xml:space="preserve"> REF _Ref513649751 \h </w:instrText>
      </w:r>
      <w:r w:rsidR="00722099">
        <w:rPr>
          <w:rFonts w:eastAsia="MS Mincho"/>
          <w:bCs/>
          <w:lang w:eastAsia="ja-JP"/>
        </w:rPr>
      </w:r>
      <w:r w:rsidR="00722099">
        <w:rPr>
          <w:rFonts w:eastAsia="MS Mincho"/>
          <w:bCs/>
          <w:lang w:eastAsia="ja-JP"/>
        </w:rPr>
        <w:fldChar w:fldCharType="separate"/>
      </w:r>
      <w:r w:rsidR="00722099" w:rsidRPr="00E81F6E">
        <w:t xml:space="preserve">Figure </w:t>
      </w:r>
      <w:r w:rsidR="00722099">
        <w:rPr>
          <w:b/>
          <w:noProof/>
        </w:rPr>
        <w:t>2</w:t>
      </w:r>
      <w:r w:rsidR="00722099">
        <w:rPr>
          <w:rFonts w:eastAsia="MS Mincho"/>
          <w:bCs/>
          <w:lang w:eastAsia="ja-JP"/>
        </w:rPr>
        <w:fldChar w:fldCharType="end"/>
      </w:r>
      <w:r w:rsidR="00722099">
        <w:rPr>
          <w:rFonts w:eastAsia="MS Mincho"/>
          <w:bCs/>
          <w:lang w:eastAsia="ja-JP"/>
        </w:rPr>
        <w:t>.</w:t>
      </w:r>
      <w:r w:rsidR="00120411">
        <w:rPr>
          <w:rFonts w:eastAsia="MS Mincho"/>
          <w:bCs/>
          <w:lang w:eastAsia="ja-JP"/>
        </w:rPr>
        <w:t xml:space="preserve"> The flexibility of PUCCH resource </w:t>
      </w:r>
      <w:r w:rsidR="00844D84">
        <w:rPr>
          <w:rFonts w:eastAsia="MS Mincho"/>
          <w:bCs/>
          <w:lang w:eastAsia="ja-JP"/>
        </w:rPr>
        <w:t>indication</w:t>
      </w:r>
      <w:r w:rsidR="00120411">
        <w:rPr>
          <w:rFonts w:eastAsia="MS Mincho"/>
          <w:bCs/>
          <w:lang w:eastAsia="ja-JP"/>
        </w:rPr>
        <w:t xml:space="preserve"> at gNB is a function of number of ARI bits</w:t>
      </w:r>
      <w:r w:rsidR="00844D84">
        <w:rPr>
          <w:rFonts w:eastAsia="MS Mincho"/>
          <w:bCs/>
          <w:lang w:eastAsia="ja-JP"/>
        </w:rPr>
        <w:t xml:space="preserve"> (lesser the ARI bits, lesser the gNB flexibility in indicating resou</w:t>
      </w:r>
      <w:r w:rsidR="00820362">
        <w:rPr>
          <w:rFonts w:eastAsia="MS Mincho"/>
          <w:bCs/>
          <w:lang w:eastAsia="ja-JP"/>
        </w:rPr>
        <w:t>r</w:t>
      </w:r>
      <w:r w:rsidR="00844D84">
        <w:rPr>
          <w:rFonts w:eastAsia="MS Mincho"/>
          <w:bCs/>
          <w:lang w:eastAsia="ja-JP"/>
        </w:rPr>
        <w:t>ce)</w:t>
      </w:r>
      <w:r w:rsidR="00120411">
        <w:rPr>
          <w:rFonts w:eastAsia="MS Mincho"/>
          <w:bCs/>
          <w:lang w:eastAsia="ja-JP"/>
        </w:rPr>
        <w:t xml:space="preserve">. </w:t>
      </w:r>
    </w:p>
    <w:p w:rsidR="007E0429" w:rsidRDefault="007E0429" w:rsidP="000A338A">
      <w:pPr>
        <w:tabs>
          <w:tab w:val="num" w:pos="720"/>
          <w:tab w:val="num" w:pos="1440"/>
        </w:tabs>
        <w:jc w:val="center"/>
        <w:rPr>
          <w:rFonts w:eastAsia="MS Mincho"/>
          <w:bCs/>
          <w:lang w:eastAsia="ja-JP"/>
        </w:rPr>
      </w:pPr>
      <w:r>
        <w:rPr>
          <w:rFonts w:eastAsia="MS Mincho"/>
          <w:bCs/>
          <w:noProof/>
          <w:lang w:val="en-US"/>
        </w:rPr>
        <w:drawing>
          <wp:inline distT="0" distB="0" distL="0" distR="0" wp14:anchorId="0D07F1C7">
            <wp:extent cx="4247581" cy="1292283"/>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73792" cy="1300257"/>
                    </a:xfrm>
                    <a:prstGeom prst="rect">
                      <a:avLst/>
                    </a:prstGeom>
                    <a:noFill/>
                  </pic:spPr>
                </pic:pic>
              </a:graphicData>
            </a:graphic>
          </wp:inline>
        </w:drawing>
      </w:r>
    </w:p>
    <w:p w:rsidR="00C07173" w:rsidRDefault="00C07173" w:rsidP="00C07173">
      <w:pPr>
        <w:pStyle w:val="Caption"/>
        <w:spacing w:before="0"/>
        <w:jc w:val="center"/>
        <w:rPr>
          <w:b w:val="0"/>
        </w:rPr>
      </w:pPr>
      <w:bookmarkStart w:id="8" w:name="_Ref513649751"/>
      <w:bookmarkStart w:id="9" w:name="_Ref513649746"/>
      <w:r w:rsidRPr="00E81F6E">
        <w:rPr>
          <w:b w:val="0"/>
        </w:rPr>
        <w:t xml:space="preserve">Figure </w:t>
      </w:r>
      <w:r w:rsidRPr="00E81F6E">
        <w:rPr>
          <w:b w:val="0"/>
        </w:rPr>
        <w:fldChar w:fldCharType="begin"/>
      </w:r>
      <w:r w:rsidRPr="00E81F6E">
        <w:rPr>
          <w:b w:val="0"/>
        </w:rPr>
        <w:instrText xml:space="preserve"> SEQ Figure \* ARABIC </w:instrText>
      </w:r>
      <w:r w:rsidRPr="00E81F6E">
        <w:rPr>
          <w:b w:val="0"/>
        </w:rPr>
        <w:fldChar w:fldCharType="separate"/>
      </w:r>
      <w:r>
        <w:rPr>
          <w:b w:val="0"/>
          <w:noProof/>
        </w:rPr>
        <w:t>2</w:t>
      </w:r>
      <w:r w:rsidRPr="00E81F6E">
        <w:rPr>
          <w:b w:val="0"/>
        </w:rPr>
        <w:fldChar w:fldCharType="end"/>
      </w:r>
      <w:bookmarkEnd w:id="8"/>
      <w:r w:rsidRPr="00E81F6E">
        <w:rPr>
          <w:b w:val="0"/>
        </w:rPr>
        <w:t xml:space="preserve">: </w:t>
      </w:r>
      <w:r w:rsidR="00A97E31">
        <w:rPr>
          <w:b w:val="0"/>
        </w:rPr>
        <w:t>PUCCH resource selection based on only ARI bits</w:t>
      </w:r>
      <w:bookmarkEnd w:id="9"/>
    </w:p>
    <w:p w:rsidR="000A70F5" w:rsidRDefault="0040305B" w:rsidP="00B349D0">
      <w:pPr>
        <w:rPr>
          <w:rFonts w:eastAsia="MS Mincho"/>
          <w:bCs/>
          <w:lang w:eastAsia="ja-JP"/>
        </w:rPr>
      </w:pPr>
      <w:r w:rsidRPr="003A1E56">
        <w:rPr>
          <w:rFonts w:eastAsia="MS Mincho"/>
          <w:b/>
          <w:bCs/>
          <w:lang w:eastAsia="ja-JP"/>
        </w:rPr>
        <w:t>Option-2:</w:t>
      </w:r>
      <w:r>
        <w:rPr>
          <w:rFonts w:eastAsia="MS Mincho"/>
          <w:bCs/>
          <w:lang w:eastAsia="ja-JP"/>
        </w:rPr>
        <w:t xml:space="preserve"> </w:t>
      </w:r>
      <w:r w:rsidR="00647DE5">
        <w:rPr>
          <w:rFonts w:eastAsia="MS Mincho"/>
          <w:bCs/>
          <w:lang w:eastAsia="ja-JP"/>
        </w:rPr>
        <w:t xml:space="preserve">Since URLLC requires HARQ-feedback bits to be transmitted earlier in time, the values that are configured for HARQ-feedback timing indicator (which maps to K1) takes only few values such as K1=0, K1=1. In order reduce latency we need to get better granularity in HARQ-feedback timing indicator, the values of K1 can be interpreted in number of symbols. </w:t>
      </w:r>
      <w:r w:rsidR="003568A0">
        <w:rPr>
          <w:rFonts w:eastAsia="MS Mincho"/>
          <w:bCs/>
          <w:lang w:eastAsia="ja-JP"/>
        </w:rPr>
        <w:t xml:space="preserve">In this </w:t>
      </w:r>
      <w:r w:rsidR="00DB6B0B">
        <w:rPr>
          <w:rFonts w:eastAsia="MS Mincho"/>
          <w:bCs/>
          <w:lang w:eastAsia="ja-JP"/>
        </w:rPr>
        <w:t>option</w:t>
      </w:r>
      <w:r w:rsidR="003568A0">
        <w:rPr>
          <w:rFonts w:eastAsia="MS Mincho"/>
          <w:bCs/>
          <w:lang w:eastAsia="ja-JP"/>
        </w:rPr>
        <w:t xml:space="preserve">, </w:t>
      </w:r>
      <w:r w:rsidR="00A86469">
        <w:rPr>
          <w:rFonts w:eastAsia="MS Mincho"/>
          <w:bCs/>
          <w:lang w:eastAsia="ja-JP"/>
        </w:rPr>
        <w:t xml:space="preserve">a combination of </w:t>
      </w:r>
      <w:r w:rsidR="006445B6">
        <w:rPr>
          <w:rFonts w:eastAsia="MS Mincho"/>
          <w:bCs/>
          <w:lang w:eastAsia="ja-JP"/>
        </w:rPr>
        <w:t>HARQ-feedback</w:t>
      </w:r>
      <w:r w:rsidR="001B3150">
        <w:rPr>
          <w:rFonts w:eastAsia="MS Mincho"/>
          <w:bCs/>
          <w:lang w:eastAsia="ja-JP"/>
        </w:rPr>
        <w:t xml:space="preserve"> timing indicator</w:t>
      </w:r>
      <w:r w:rsidR="00A86469">
        <w:rPr>
          <w:rFonts w:eastAsia="MS Mincho"/>
          <w:bCs/>
          <w:lang w:eastAsia="ja-JP"/>
        </w:rPr>
        <w:t xml:space="preserve"> and ARI bits can be used </w:t>
      </w:r>
      <w:r w:rsidR="00502A1F">
        <w:rPr>
          <w:rFonts w:eastAsia="MS Mincho"/>
          <w:bCs/>
          <w:lang w:eastAsia="ja-JP"/>
        </w:rPr>
        <w:t>to indicate the PUCCH resou</w:t>
      </w:r>
      <w:r w:rsidR="001B3150">
        <w:rPr>
          <w:rFonts w:eastAsia="MS Mincho"/>
          <w:bCs/>
          <w:lang w:eastAsia="ja-JP"/>
        </w:rPr>
        <w:t xml:space="preserve">rce as shown below, where the value of </w:t>
      </w:r>
      <w:r w:rsidR="006445B6">
        <w:rPr>
          <w:rFonts w:eastAsia="MS Mincho"/>
          <w:bCs/>
          <w:lang w:eastAsia="ja-JP"/>
        </w:rPr>
        <w:t>HARQ-feedback</w:t>
      </w:r>
      <w:r w:rsidR="007230E5">
        <w:rPr>
          <w:rFonts w:eastAsia="MS Mincho"/>
          <w:bCs/>
          <w:lang w:eastAsia="ja-JP"/>
        </w:rPr>
        <w:t xml:space="preserve"> timing indicator specifies the ‘start’ and ‘length’ in terms of symbols and the ARI bit indicates the resource in this window.</w:t>
      </w:r>
      <w:r w:rsidR="003220FA">
        <w:rPr>
          <w:rFonts w:eastAsia="MS Mincho"/>
          <w:bCs/>
          <w:lang w:eastAsia="ja-JP"/>
        </w:rPr>
        <w:t xml:space="preserve"> </w:t>
      </w:r>
      <w:r w:rsidR="00B349D0">
        <w:rPr>
          <w:rFonts w:eastAsia="MS Mincho"/>
          <w:bCs/>
          <w:lang w:eastAsia="ja-JP"/>
        </w:rPr>
        <w:t>W</w:t>
      </w:r>
      <w:r w:rsidR="00B349D0" w:rsidRPr="00FC07AE">
        <w:rPr>
          <w:rFonts w:eastAsia="MS Mincho"/>
          <w:bCs/>
          <w:lang w:eastAsia="ja-JP"/>
        </w:rPr>
        <w:t>hen more than one resource indications points to the same PUCCH resource then they are combined in the predefined codebook</w:t>
      </w:r>
      <w:r w:rsidR="00B349D0">
        <w:rPr>
          <w:rFonts w:eastAsia="MS Mincho"/>
          <w:bCs/>
          <w:lang w:eastAsia="ja-JP"/>
        </w:rPr>
        <w:t xml:space="preserve">. </w:t>
      </w:r>
      <w:r w:rsidR="003220FA">
        <w:rPr>
          <w:rFonts w:eastAsia="MS Mincho"/>
          <w:bCs/>
          <w:lang w:eastAsia="ja-JP"/>
        </w:rPr>
        <w:t xml:space="preserve">The combination of K1 and ARI </w:t>
      </w:r>
      <w:r w:rsidR="00404B11">
        <w:rPr>
          <w:rFonts w:eastAsia="MS Mincho"/>
          <w:bCs/>
          <w:lang w:eastAsia="ja-JP"/>
        </w:rPr>
        <w:t>can give</w:t>
      </w:r>
      <w:r w:rsidR="003220FA">
        <w:rPr>
          <w:rFonts w:eastAsia="MS Mincho"/>
          <w:bCs/>
          <w:lang w:eastAsia="ja-JP"/>
        </w:rPr>
        <w:t xml:space="preserve"> more flexibility </w:t>
      </w:r>
      <w:r w:rsidR="00404B11">
        <w:rPr>
          <w:rFonts w:eastAsia="MS Mincho"/>
          <w:bCs/>
          <w:lang w:eastAsia="ja-JP"/>
        </w:rPr>
        <w:t xml:space="preserve">at gNB </w:t>
      </w:r>
      <w:r w:rsidR="003220FA">
        <w:rPr>
          <w:rFonts w:eastAsia="MS Mincho"/>
          <w:bCs/>
          <w:lang w:eastAsia="ja-JP"/>
        </w:rPr>
        <w:t>for PUC</w:t>
      </w:r>
      <w:r w:rsidR="00404B11">
        <w:rPr>
          <w:rFonts w:eastAsia="MS Mincho"/>
          <w:bCs/>
          <w:lang w:eastAsia="ja-JP"/>
        </w:rPr>
        <w:t xml:space="preserve">CH resource indication without adding </w:t>
      </w:r>
      <w:r w:rsidR="00B46714">
        <w:rPr>
          <w:rFonts w:eastAsia="MS Mincho"/>
          <w:bCs/>
          <w:lang w:eastAsia="ja-JP"/>
        </w:rPr>
        <w:t xml:space="preserve">extra </w:t>
      </w:r>
      <w:r w:rsidR="00404B11">
        <w:rPr>
          <w:rFonts w:eastAsia="MS Mincho"/>
          <w:bCs/>
          <w:lang w:eastAsia="ja-JP"/>
        </w:rPr>
        <w:t>overhead in signalling</w:t>
      </w:r>
      <w:r w:rsidR="003220FA">
        <w:rPr>
          <w:rFonts w:eastAsia="MS Mincho"/>
          <w:bCs/>
          <w:lang w:eastAsia="ja-JP"/>
        </w:rPr>
        <w:t>.</w:t>
      </w:r>
    </w:p>
    <w:p w:rsidR="009E6A88" w:rsidRDefault="007230E5" w:rsidP="000A338A">
      <w:pPr>
        <w:tabs>
          <w:tab w:val="num" w:pos="720"/>
          <w:tab w:val="num" w:pos="1440"/>
        </w:tabs>
        <w:jc w:val="center"/>
        <w:rPr>
          <w:b/>
          <w:lang w:eastAsia="ko-KR"/>
        </w:rPr>
      </w:pPr>
      <w:r>
        <w:rPr>
          <w:b/>
          <w:noProof/>
          <w:lang w:val="en-US"/>
        </w:rPr>
        <w:drawing>
          <wp:inline distT="0" distB="0" distL="0" distR="0" wp14:anchorId="0867B32E">
            <wp:extent cx="4302437" cy="1142771"/>
            <wp:effectExtent l="0" t="0" r="317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31411" cy="1150467"/>
                    </a:xfrm>
                    <a:prstGeom prst="rect">
                      <a:avLst/>
                    </a:prstGeom>
                    <a:noFill/>
                  </pic:spPr>
                </pic:pic>
              </a:graphicData>
            </a:graphic>
          </wp:inline>
        </w:drawing>
      </w:r>
    </w:p>
    <w:p w:rsidR="00CB5C46" w:rsidRPr="00B07726" w:rsidRDefault="00CB5C46" w:rsidP="006A3799">
      <w:pPr>
        <w:pStyle w:val="Caption"/>
        <w:spacing w:before="0"/>
        <w:jc w:val="center"/>
        <w:rPr>
          <w:b w:val="0"/>
          <w:lang w:eastAsia="ko-KR"/>
        </w:rPr>
      </w:pPr>
      <w:r w:rsidRPr="00E81F6E">
        <w:rPr>
          <w:b w:val="0"/>
        </w:rPr>
        <w:t xml:space="preserve">Figure </w:t>
      </w:r>
      <w:r w:rsidRPr="00E81F6E">
        <w:rPr>
          <w:b w:val="0"/>
        </w:rPr>
        <w:fldChar w:fldCharType="begin"/>
      </w:r>
      <w:r w:rsidRPr="00E81F6E">
        <w:rPr>
          <w:b w:val="0"/>
        </w:rPr>
        <w:instrText xml:space="preserve"> SEQ Figure \* ARABIC </w:instrText>
      </w:r>
      <w:r w:rsidRPr="00E81F6E">
        <w:rPr>
          <w:b w:val="0"/>
        </w:rPr>
        <w:fldChar w:fldCharType="separate"/>
      </w:r>
      <w:r>
        <w:rPr>
          <w:b w:val="0"/>
          <w:noProof/>
        </w:rPr>
        <w:t>2</w:t>
      </w:r>
      <w:r w:rsidRPr="00E81F6E">
        <w:rPr>
          <w:b w:val="0"/>
        </w:rPr>
        <w:fldChar w:fldCharType="end"/>
      </w:r>
      <w:r w:rsidRPr="00E81F6E">
        <w:rPr>
          <w:b w:val="0"/>
        </w:rPr>
        <w:t xml:space="preserve">: </w:t>
      </w:r>
      <w:r>
        <w:rPr>
          <w:b w:val="0"/>
        </w:rPr>
        <w:t xml:space="preserve">PUCCH resource selection based on </w:t>
      </w:r>
      <w:r w:rsidR="007C19DA">
        <w:rPr>
          <w:b w:val="0"/>
        </w:rPr>
        <w:t xml:space="preserve">K1 </w:t>
      </w:r>
      <w:r w:rsidR="00AF091B">
        <w:rPr>
          <w:b w:val="0"/>
        </w:rPr>
        <w:t>(</w:t>
      </w:r>
      <w:r w:rsidR="007C19DA">
        <w:rPr>
          <w:b w:val="0"/>
        </w:rPr>
        <w:t>interpreted in symbols</w:t>
      </w:r>
      <w:r w:rsidR="00AF091B">
        <w:rPr>
          <w:b w:val="0"/>
        </w:rPr>
        <w:t>)</w:t>
      </w:r>
      <w:r w:rsidR="007C19DA">
        <w:rPr>
          <w:b w:val="0"/>
        </w:rPr>
        <w:t xml:space="preserve"> and</w:t>
      </w:r>
      <w:r>
        <w:rPr>
          <w:b w:val="0"/>
        </w:rPr>
        <w:t xml:space="preserve"> ARI bits</w:t>
      </w:r>
    </w:p>
    <w:p w:rsidR="00006D7F" w:rsidRDefault="00006D7F" w:rsidP="008D1791">
      <w:pPr>
        <w:rPr>
          <w:rFonts w:eastAsia="MS Mincho"/>
          <w:bCs/>
          <w:lang w:val="en-US" w:eastAsia="ja-JP"/>
        </w:rPr>
      </w:pPr>
      <w:r w:rsidRPr="00ED1166">
        <w:rPr>
          <w:b/>
          <w:i/>
          <w:lang w:eastAsia="ko-KR"/>
        </w:rPr>
        <w:t>Observation-</w:t>
      </w:r>
      <w:r>
        <w:rPr>
          <w:b/>
          <w:i/>
          <w:lang w:eastAsia="ko-KR"/>
        </w:rPr>
        <w:t xml:space="preserve">3: Interpreting K1 in terms of symbols can provide more granularity in indicating PUCCH resource </w:t>
      </w:r>
    </w:p>
    <w:p w:rsidR="00C417B9" w:rsidRPr="00F47916" w:rsidRDefault="00C756A3" w:rsidP="00F47916">
      <w:pPr>
        <w:jc w:val="both"/>
        <w:rPr>
          <w:b/>
          <w:i/>
          <w:lang w:eastAsia="ko-KR"/>
        </w:rPr>
      </w:pPr>
      <w:r>
        <w:rPr>
          <w:b/>
          <w:i/>
          <w:lang w:eastAsia="ko-KR"/>
        </w:rPr>
        <w:t>Proposal</w:t>
      </w:r>
      <w:r w:rsidR="009C4A52" w:rsidRPr="00F47916">
        <w:rPr>
          <w:b/>
          <w:i/>
          <w:lang w:eastAsia="ko-KR"/>
        </w:rPr>
        <w:t>-</w:t>
      </w:r>
      <w:r w:rsidR="00291446">
        <w:rPr>
          <w:b/>
          <w:i/>
          <w:lang w:eastAsia="ko-KR"/>
        </w:rPr>
        <w:t>2</w:t>
      </w:r>
      <w:r w:rsidR="009C4A52" w:rsidRPr="00F47916">
        <w:rPr>
          <w:b/>
          <w:i/>
          <w:lang w:eastAsia="ko-KR"/>
        </w:rPr>
        <w:t xml:space="preserve">: </w:t>
      </w:r>
      <w:r w:rsidR="005C5E2E">
        <w:rPr>
          <w:b/>
          <w:i/>
          <w:lang w:eastAsia="ko-KR"/>
        </w:rPr>
        <w:t xml:space="preserve">Interpret </w:t>
      </w:r>
      <w:r w:rsidR="0088455E">
        <w:rPr>
          <w:b/>
          <w:i/>
          <w:lang w:eastAsia="ko-KR"/>
        </w:rPr>
        <w:t xml:space="preserve">K1 in terms of symbols </w:t>
      </w:r>
      <w:r w:rsidR="00006D7F">
        <w:rPr>
          <w:b/>
          <w:i/>
          <w:lang w:eastAsia="ko-KR"/>
        </w:rPr>
        <w:t xml:space="preserve">and jointly use K1 and ARI bits to indicate the PUCCH </w:t>
      </w:r>
      <w:r w:rsidR="00231566">
        <w:rPr>
          <w:b/>
          <w:i/>
          <w:lang w:eastAsia="ko-KR"/>
        </w:rPr>
        <w:t>resource</w:t>
      </w:r>
    </w:p>
    <w:p w:rsidR="009167DF" w:rsidRDefault="009167DF" w:rsidP="009167DF">
      <w:pPr>
        <w:pStyle w:val="Heading1"/>
        <w:rPr>
          <w:lang w:eastAsia="zh-TW"/>
        </w:rPr>
      </w:pPr>
      <w:r w:rsidRPr="00807D4E">
        <w:rPr>
          <w:rFonts w:hint="eastAsia"/>
        </w:rPr>
        <w:t>Conclusion</w:t>
      </w:r>
    </w:p>
    <w:p w:rsidR="00C417B9" w:rsidRDefault="009167DF" w:rsidP="00C417B9">
      <w:pPr>
        <w:rPr>
          <w:b/>
          <w:i/>
          <w:lang w:eastAsia="ko-KR"/>
        </w:rPr>
      </w:pPr>
      <w:r w:rsidRPr="00ED1166">
        <w:rPr>
          <w:b/>
          <w:i/>
          <w:lang w:eastAsia="ko-KR"/>
        </w:rPr>
        <w:t>Observation-1: More transmission opportunities provide better control and data resource utilization</w:t>
      </w:r>
    </w:p>
    <w:p w:rsidR="009167DF" w:rsidRPr="00ED1166" w:rsidRDefault="009167DF" w:rsidP="009167DF">
      <w:pPr>
        <w:jc w:val="both"/>
        <w:rPr>
          <w:b/>
          <w:i/>
          <w:lang w:eastAsia="ko-KR"/>
        </w:rPr>
      </w:pPr>
      <w:r w:rsidRPr="00ED1166">
        <w:rPr>
          <w:b/>
          <w:i/>
          <w:lang w:eastAsia="ko-KR"/>
        </w:rPr>
        <w:t xml:space="preserve">Observation-2: </w:t>
      </w:r>
      <w:r w:rsidR="000A7B86" w:rsidRPr="00ED1166">
        <w:rPr>
          <w:b/>
          <w:i/>
          <w:lang w:eastAsia="ko-KR"/>
        </w:rPr>
        <w:t xml:space="preserve">The current reporting framework </w:t>
      </w:r>
      <w:r w:rsidR="000A7B86">
        <w:rPr>
          <w:b/>
          <w:i/>
          <w:lang w:eastAsia="ko-KR"/>
        </w:rPr>
        <w:t xml:space="preserve">uses </w:t>
      </w:r>
      <w:r w:rsidR="005C5E2E">
        <w:rPr>
          <w:b/>
          <w:i/>
          <w:lang w:eastAsia="ko-KR"/>
        </w:rPr>
        <w:t xml:space="preserve">a </w:t>
      </w:r>
      <w:r w:rsidR="000A7B86">
        <w:rPr>
          <w:b/>
          <w:i/>
          <w:lang w:eastAsia="ko-KR"/>
        </w:rPr>
        <w:t xml:space="preserve">single PUCCH resource per slot for </w:t>
      </w:r>
      <w:r w:rsidR="006445B6">
        <w:rPr>
          <w:b/>
          <w:i/>
          <w:lang w:eastAsia="ko-KR"/>
        </w:rPr>
        <w:t>HARQ-feedback</w:t>
      </w:r>
      <w:r w:rsidR="000A7B86">
        <w:rPr>
          <w:b/>
          <w:i/>
          <w:lang w:eastAsia="ko-KR"/>
        </w:rPr>
        <w:t xml:space="preserve"> bits and hence can have issues with both latency and reliability</w:t>
      </w:r>
    </w:p>
    <w:p w:rsidR="00231566" w:rsidRDefault="00231566" w:rsidP="00231566">
      <w:pPr>
        <w:rPr>
          <w:rFonts w:eastAsia="MS Mincho"/>
          <w:bCs/>
          <w:lang w:val="en-US" w:eastAsia="ja-JP"/>
        </w:rPr>
      </w:pPr>
      <w:r w:rsidRPr="00ED1166">
        <w:rPr>
          <w:b/>
          <w:i/>
          <w:lang w:eastAsia="ko-KR"/>
        </w:rPr>
        <w:t>Observation-</w:t>
      </w:r>
      <w:r>
        <w:rPr>
          <w:b/>
          <w:i/>
          <w:lang w:eastAsia="ko-KR"/>
        </w:rPr>
        <w:t xml:space="preserve">3: Interpreting K1 in terms of symbols can provide more granularity in indicating PUCCH resource </w:t>
      </w:r>
    </w:p>
    <w:p w:rsidR="0064236C" w:rsidRDefault="009167DF" w:rsidP="009167DF">
      <w:pPr>
        <w:jc w:val="both"/>
        <w:rPr>
          <w:b/>
          <w:i/>
          <w:lang w:eastAsia="ko-KR"/>
        </w:rPr>
      </w:pPr>
      <w:r w:rsidRPr="00ED1166">
        <w:rPr>
          <w:b/>
          <w:i/>
          <w:lang w:eastAsia="ko-KR"/>
        </w:rPr>
        <w:t xml:space="preserve">Proposal-1: The </w:t>
      </w:r>
      <w:r w:rsidR="006445B6">
        <w:rPr>
          <w:b/>
          <w:i/>
          <w:lang w:eastAsia="ko-KR"/>
        </w:rPr>
        <w:t>HARQ-feedback</w:t>
      </w:r>
      <w:r w:rsidRPr="00ED1166">
        <w:rPr>
          <w:b/>
          <w:i/>
          <w:lang w:eastAsia="ko-KR"/>
        </w:rPr>
        <w:t xml:space="preserve"> bits of URLLC packets are to be reported using separate PUCCH resource</w:t>
      </w:r>
      <w:r>
        <w:rPr>
          <w:b/>
          <w:i/>
          <w:lang w:eastAsia="ko-KR"/>
        </w:rPr>
        <w:t>(s</w:t>
      </w:r>
      <w:r w:rsidR="0064236C">
        <w:rPr>
          <w:b/>
          <w:i/>
          <w:lang w:eastAsia="ko-KR"/>
        </w:rPr>
        <w:t>)</w:t>
      </w:r>
    </w:p>
    <w:p w:rsidR="009167DF" w:rsidRDefault="00231566" w:rsidP="009167DF">
      <w:pPr>
        <w:jc w:val="both"/>
        <w:rPr>
          <w:rFonts w:eastAsia="MS Mincho"/>
          <w:lang w:eastAsia="ja-JP"/>
        </w:rPr>
      </w:pPr>
      <w:r w:rsidRPr="00F47916">
        <w:rPr>
          <w:b/>
          <w:i/>
          <w:lang w:eastAsia="ko-KR"/>
        </w:rPr>
        <w:t>Proposa1-</w:t>
      </w:r>
      <w:r>
        <w:rPr>
          <w:b/>
          <w:i/>
          <w:lang w:eastAsia="ko-KR"/>
        </w:rPr>
        <w:t>2</w:t>
      </w:r>
      <w:r w:rsidRPr="00F47916">
        <w:rPr>
          <w:b/>
          <w:i/>
          <w:lang w:eastAsia="ko-KR"/>
        </w:rPr>
        <w:t xml:space="preserve">: </w:t>
      </w:r>
      <w:r w:rsidR="005C5E2E">
        <w:rPr>
          <w:b/>
          <w:i/>
          <w:lang w:eastAsia="ko-KR"/>
        </w:rPr>
        <w:t xml:space="preserve">Interpret </w:t>
      </w:r>
      <w:r>
        <w:rPr>
          <w:b/>
          <w:i/>
          <w:lang w:eastAsia="ko-KR"/>
        </w:rPr>
        <w:t>K1 in terms of symbols and jointly use K1 and ARI bits to indicate the PUCCH resource</w:t>
      </w:r>
    </w:p>
    <w:p w:rsidR="002D44AF" w:rsidRPr="00B300C3" w:rsidRDefault="002D44AF" w:rsidP="002D44AF">
      <w:pPr>
        <w:pStyle w:val="Heading1"/>
        <w:rPr>
          <w:lang w:val="en-US"/>
        </w:rPr>
      </w:pPr>
      <w:r>
        <w:rPr>
          <w:rFonts w:hint="eastAsia"/>
          <w:lang w:val="en-US" w:eastAsia="zh-TW"/>
        </w:rPr>
        <w:t>References</w:t>
      </w:r>
    </w:p>
    <w:p w:rsidR="007A1D90" w:rsidRPr="007A1D90" w:rsidRDefault="007A1D90" w:rsidP="00D07D19">
      <w:pPr>
        <w:numPr>
          <w:ilvl w:val="0"/>
          <w:numId w:val="2"/>
        </w:numPr>
        <w:spacing w:after="120"/>
        <w:rPr>
          <w:lang w:val="en-US"/>
        </w:rPr>
      </w:pPr>
      <w:bookmarkStart w:id="10" w:name="_Ref506552998"/>
      <w:bookmarkStart w:id="11" w:name="_Ref506552988"/>
      <w:r w:rsidRPr="007A1D90">
        <w:rPr>
          <w:lang w:val="en-US"/>
        </w:rPr>
        <w:t>Rel-14 TR 38.913, “Study on Scenarios and Requirements for Next Generation Access Technologies”, RAN#74, December 2016.</w:t>
      </w:r>
      <w:bookmarkEnd w:id="10"/>
    </w:p>
    <w:p w:rsidR="007A1D90" w:rsidRDefault="007A1D90" w:rsidP="004714C5">
      <w:pPr>
        <w:numPr>
          <w:ilvl w:val="0"/>
          <w:numId w:val="2"/>
        </w:numPr>
        <w:spacing w:after="120"/>
        <w:rPr>
          <w:lang w:val="en-US"/>
        </w:rPr>
      </w:pPr>
      <w:bookmarkStart w:id="12" w:name="_Ref513560834"/>
      <w:r w:rsidRPr="00071563">
        <w:rPr>
          <w:lang w:val="en-US"/>
        </w:rPr>
        <w:t>R1-1701595, “Analysis of URLLC reliability for HARQ”, ZTE, ZTE Microelectronics, RAN1 #88, February 2017.</w:t>
      </w:r>
      <w:bookmarkEnd w:id="12"/>
    </w:p>
    <w:p w:rsidR="00C76544" w:rsidRPr="00071563" w:rsidRDefault="00C76544" w:rsidP="00C76544">
      <w:pPr>
        <w:numPr>
          <w:ilvl w:val="0"/>
          <w:numId w:val="2"/>
        </w:numPr>
        <w:spacing w:after="120"/>
        <w:rPr>
          <w:lang w:val="en-US"/>
        </w:rPr>
      </w:pPr>
      <w:bookmarkStart w:id="13" w:name="_Ref513560846"/>
      <w:r w:rsidRPr="00C76544">
        <w:rPr>
          <w:lang w:val="en-US"/>
        </w:rPr>
        <w:t>R1-1716625</w:t>
      </w:r>
      <w:r>
        <w:rPr>
          <w:lang w:val="en-US"/>
        </w:rPr>
        <w:t>, “</w:t>
      </w:r>
      <w:r w:rsidRPr="00C76544">
        <w:rPr>
          <w:lang w:val="en-US"/>
        </w:rPr>
        <w:t>HARQ Procedure for DL URLLC</w:t>
      </w:r>
      <w:r>
        <w:rPr>
          <w:lang w:val="en-US"/>
        </w:rPr>
        <w:t>”, MediaTek Inc., RAN1 AH#3, September 2017.</w:t>
      </w:r>
      <w:bookmarkEnd w:id="13"/>
    </w:p>
    <w:p w:rsidR="003A7A9F" w:rsidRDefault="003A7A9F" w:rsidP="003A7A9F">
      <w:pPr>
        <w:numPr>
          <w:ilvl w:val="0"/>
          <w:numId w:val="2"/>
        </w:numPr>
        <w:spacing w:after="120"/>
        <w:rPr>
          <w:lang w:val="en-US"/>
        </w:rPr>
      </w:pPr>
      <w:bookmarkStart w:id="14" w:name="_Ref513560810"/>
      <w:r w:rsidRPr="003A7A9F">
        <w:rPr>
          <w:rFonts w:cs="Arial"/>
          <w:lang w:val="en-US"/>
        </w:rPr>
        <w:lastRenderedPageBreak/>
        <w:t>R1-1803933</w:t>
      </w:r>
      <w:r>
        <w:rPr>
          <w:rFonts w:cs="Arial"/>
          <w:lang w:val="en-US"/>
        </w:rPr>
        <w:t>,</w:t>
      </w:r>
      <w:r w:rsidRPr="003A7A9F">
        <w:rPr>
          <w:rFonts w:cs="Arial"/>
          <w:lang w:val="en-US"/>
        </w:rPr>
        <w:t xml:space="preserve"> </w:t>
      </w:r>
      <w:r>
        <w:rPr>
          <w:rFonts w:cs="Arial"/>
          <w:lang w:val="en-US"/>
        </w:rPr>
        <w:t>“</w:t>
      </w:r>
      <w:r w:rsidRPr="00F000EA">
        <w:rPr>
          <w:rFonts w:cs="Arial"/>
          <w:lang w:val="en-US"/>
        </w:rPr>
        <w:t>Evaluation of UP latency in NR</w:t>
      </w:r>
      <w:r>
        <w:rPr>
          <w:lang w:val="en-US"/>
        </w:rPr>
        <w:t>”</w:t>
      </w:r>
      <w:bookmarkEnd w:id="11"/>
      <w:r>
        <w:rPr>
          <w:lang w:val="en-US"/>
        </w:rPr>
        <w:t>, Ericsson, RAN1 #92bis, April 2018.</w:t>
      </w:r>
      <w:bookmarkEnd w:id="14"/>
    </w:p>
    <w:p w:rsidR="003A7A9F" w:rsidRDefault="003A7A9F" w:rsidP="003A7A9F">
      <w:pPr>
        <w:numPr>
          <w:ilvl w:val="0"/>
          <w:numId w:val="2"/>
        </w:numPr>
        <w:spacing w:after="120"/>
        <w:rPr>
          <w:lang w:val="en-US"/>
        </w:rPr>
      </w:pPr>
      <w:bookmarkStart w:id="15" w:name="_Ref513560874"/>
      <w:r w:rsidRPr="003A7A9F">
        <w:rPr>
          <w:lang w:val="en-US"/>
        </w:rPr>
        <w:t>R1-1804293</w:t>
      </w:r>
      <w:r>
        <w:rPr>
          <w:lang w:val="en-US"/>
        </w:rPr>
        <w:t>, “</w:t>
      </w:r>
      <w:r w:rsidRPr="003A7A9F">
        <w:rPr>
          <w:lang w:val="en-US"/>
        </w:rPr>
        <w:t>PUCCH resource allocation for non-slot scheduling</w:t>
      </w:r>
      <w:r>
        <w:rPr>
          <w:lang w:val="en-US"/>
        </w:rPr>
        <w:t xml:space="preserve">”, </w:t>
      </w:r>
      <w:r w:rsidRPr="003A7A9F">
        <w:rPr>
          <w:lang w:val="en-US"/>
        </w:rPr>
        <w:t>Huawei, HiSilicon</w:t>
      </w:r>
      <w:r>
        <w:rPr>
          <w:lang w:val="en-US"/>
        </w:rPr>
        <w:t>, RAN1 #92bis, April 2018.</w:t>
      </w:r>
      <w:bookmarkEnd w:id="15"/>
    </w:p>
    <w:p w:rsidR="00742EB1" w:rsidRDefault="00EE7E88" w:rsidP="00F256BB">
      <w:pPr>
        <w:numPr>
          <w:ilvl w:val="0"/>
          <w:numId w:val="2"/>
        </w:numPr>
        <w:spacing w:after="120"/>
        <w:rPr>
          <w:lang w:val="en-US"/>
        </w:rPr>
      </w:pPr>
      <w:bookmarkStart w:id="16" w:name="_Ref510818889"/>
      <w:r w:rsidRPr="00481E47">
        <w:rPr>
          <w:lang w:val="en-US"/>
        </w:rPr>
        <w:t>3GPP TS 38.21</w:t>
      </w:r>
      <w:r w:rsidR="00742EB1" w:rsidRPr="00481E47">
        <w:rPr>
          <w:lang w:val="en-US"/>
        </w:rPr>
        <w:t>3</w:t>
      </w:r>
      <w:r w:rsidRPr="00481E47">
        <w:rPr>
          <w:lang w:val="en-US"/>
        </w:rPr>
        <w:t>: “</w:t>
      </w:r>
      <w:r w:rsidR="000539A7">
        <w:rPr>
          <w:lang w:val="en-US"/>
        </w:rPr>
        <w:t xml:space="preserve">NR; </w:t>
      </w:r>
      <w:r w:rsidR="000F5E6E" w:rsidRPr="00481E47">
        <w:rPr>
          <w:lang w:val="en-US"/>
        </w:rPr>
        <w:t>Physical layer procedures for control (Release 15)</w:t>
      </w:r>
      <w:r w:rsidRPr="00481E47">
        <w:rPr>
          <w:lang w:val="en-US"/>
        </w:rPr>
        <w:t>”, V15.0.0</w:t>
      </w:r>
      <w:bookmarkEnd w:id="16"/>
      <w:r w:rsidR="00865AA5" w:rsidRPr="00481E47">
        <w:rPr>
          <w:lang w:val="en-US"/>
        </w:rPr>
        <w:t xml:space="preserve"> </w:t>
      </w:r>
    </w:p>
    <w:p w:rsidR="000539A7" w:rsidRPr="00481E47" w:rsidRDefault="000539A7" w:rsidP="000539A7">
      <w:pPr>
        <w:numPr>
          <w:ilvl w:val="0"/>
          <w:numId w:val="2"/>
        </w:numPr>
        <w:spacing w:after="120"/>
        <w:rPr>
          <w:lang w:val="en-US"/>
        </w:rPr>
      </w:pPr>
      <w:bookmarkStart w:id="17" w:name="_Ref513563347"/>
      <w:r w:rsidRPr="00481E47">
        <w:rPr>
          <w:lang w:val="en-US"/>
        </w:rPr>
        <w:t>3GPP TS 38.21</w:t>
      </w:r>
      <w:r>
        <w:rPr>
          <w:lang w:val="en-US"/>
        </w:rPr>
        <w:t>4</w:t>
      </w:r>
      <w:r w:rsidRPr="00481E47">
        <w:rPr>
          <w:lang w:val="en-US"/>
        </w:rPr>
        <w:t xml:space="preserve">: </w:t>
      </w:r>
      <w:r>
        <w:rPr>
          <w:lang w:val="en-US"/>
        </w:rPr>
        <w:t>“</w:t>
      </w:r>
      <w:r w:rsidRPr="000539A7">
        <w:rPr>
          <w:lang w:val="en-US"/>
        </w:rPr>
        <w:t>NR; Physical layer procedures for data</w:t>
      </w:r>
      <w:r>
        <w:rPr>
          <w:lang w:val="en-US"/>
        </w:rPr>
        <w:t xml:space="preserve"> (Release 15)”, V15.</w:t>
      </w:r>
      <w:r w:rsidR="0029120D">
        <w:rPr>
          <w:lang w:val="en-US"/>
        </w:rPr>
        <w:t>1</w:t>
      </w:r>
      <w:r>
        <w:rPr>
          <w:lang w:val="en-US"/>
        </w:rPr>
        <w:t>.0</w:t>
      </w:r>
      <w:bookmarkEnd w:id="17"/>
    </w:p>
    <w:sectPr w:rsidR="000539A7" w:rsidRPr="00481E47"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17A3" w:rsidRDefault="004617A3">
      <w:r>
        <w:separator/>
      </w:r>
    </w:p>
  </w:endnote>
  <w:endnote w:type="continuationSeparator" w:id="0">
    <w:p w:rsidR="004617A3" w:rsidRDefault="00461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Bold">
    <w:panose1 w:val="020F070203040403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17A3" w:rsidRDefault="004617A3">
      <w:r>
        <w:separator/>
      </w:r>
    </w:p>
  </w:footnote>
  <w:footnote w:type="continuationSeparator" w:id="0">
    <w:p w:rsidR="004617A3" w:rsidRDefault="004617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2" w15:restartNumberingAfterBreak="0">
    <w:nsid w:val="13642364"/>
    <w:multiLevelType w:val="hybridMultilevel"/>
    <w:tmpl w:val="B0263C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FA56C8"/>
    <w:multiLevelType w:val="hybridMultilevel"/>
    <w:tmpl w:val="DE54C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30E7DFF"/>
    <w:multiLevelType w:val="hybridMultilevel"/>
    <w:tmpl w:val="EA58EE68"/>
    <w:lvl w:ilvl="0" w:tplc="8DC66156">
      <w:start w:val="1"/>
      <w:numFmt w:val="bullet"/>
      <w:lvlText w:val="▪"/>
      <w:lvlJc w:val="left"/>
      <w:pPr>
        <w:tabs>
          <w:tab w:val="num" w:pos="720"/>
        </w:tabs>
        <w:ind w:left="720" w:hanging="360"/>
      </w:pPr>
      <w:rPr>
        <w:rFonts w:ascii="Calibri Bold" w:hAnsi="Calibri Bold" w:hint="default"/>
      </w:rPr>
    </w:lvl>
    <w:lvl w:ilvl="1" w:tplc="8D0C6D5A">
      <w:start w:val="19"/>
      <w:numFmt w:val="bullet"/>
      <w:lvlText w:val="•"/>
      <w:lvlJc w:val="left"/>
      <w:pPr>
        <w:tabs>
          <w:tab w:val="num" w:pos="1440"/>
        </w:tabs>
        <w:ind w:left="1440" w:hanging="360"/>
      </w:pPr>
      <w:rPr>
        <w:rFonts w:ascii="Calibri Bold" w:hAnsi="Calibri Bold" w:hint="default"/>
      </w:rPr>
    </w:lvl>
    <w:lvl w:ilvl="2" w:tplc="A790EF92" w:tentative="1">
      <w:start w:val="1"/>
      <w:numFmt w:val="bullet"/>
      <w:lvlText w:val="▪"/>
      <w:lvlJc w:val="left"/>
      <w:pPr>
        <w:tabs>
          <w:tab w:val="num" w:pos="2160"/>
        </w:tabs>
        <w:ind w:left="2160" w:hanging="360"/>
      </w:pPr>
      <w:rPr>
        <w:rFonts w:ascii="Calibri Bold" w:hAnsi="Calibri Bold" w:hint="default"/>
      </w:rPr>
    </w:lvl>
    <w:lvl w:ilvl="3" w:tplc="461C19E0" w:tentative="1">
      <w:start w:val="1"/>
      <w:numFmt w:val="bullet"/>
      <w:lvlText w:val="▪"/>
      <w:lvlJc w:val="left"/>
      <w:pPr>
        <w:tabs>
          <w:tab w:val="num" w:pos="2880"/>
        </w:tabs>
        <w:ind w:left="2880" w:hanging="360"/>
      </w:pPr>
      <w:rPr>
        <w:rFonts w:ascii="Calibri Bold" w:hAnsi="Calibri Bold" w:hint="default"/>
      </w:rPr>
    </w:lvl>
    <w:lvl w:ilvl="4" w:tplc="F38CEF5A" w:tentative="1">
      <w:start w:val="1"/>
      <w:numFmt w:val="bullet"/>
      <w:lvlText w:val="▪"/>
      <w:lvlJc w:val="left"/>
      <w:pPr>
        <w:tabs>
          <w:tab w:val="num" w:pos="3600"/>
        </w:tabs>
        <w:ind w:left="3600" w:hanging="360"/>
      </w:pPr>
      <w:rPr>
        <w:rFonts w:ascii="Calibri Bold" w:hAnsi="Calibri Bold" w:hint="default"/>
      </w:rPr>
    </w:lvl>
    <w:lvl w:ilvl="5" w:tplc="E0EC4C46" w:tentative="1">
      <w:start w:val="1"/>
      <w:numFmt w:val="bullet"/>
      <w:lvlText w:val="▪"/>
      <w:lvlJc w:val="left"/>
      <w:pPr>
        <w:tabs>
          <w:tab w:val="num" w:pos="4320"/>
        </w:tabs>
        <w:ind w:left="4320" w:hanging="360"/>
      </w:pPr>
      <w:rPr>
        <w:rFonts w:ascii="Calibri Bold" w:hAnsi="Calibri Bold" w:hint="default"/>
      </w:rPr>
    </w:lvl>
    <w:lvl w:ilvl="6" w:tplc="6B7AA7A4" w:tentative="1">
      <w:start w:val="1"/>
      <w:numFmt w:val="bullet"/>
      <w:lvlText w:val="▪"/>
      <w:lvlJc w:val="left"/>
      <w:pPr>
        <w:tabs>
          <w:tab w:val="num" w:pos="5040"/>
        </w:tabs>
        <w:ind w:left="5040" w:hanging="360"/>
      </w:pPr>
      <w:rPr>
        <w:rFonts w:ascii="Calibri Bold" w:hAnsi="Calibri Bold" w:hint="default"/>
      </w:rPr>
    </w:lvl>
    <w:lvl w:ilvl="7" w:tplc="B2A88ACC" w:tentative="1">
      <w:start w:val="1"/>
      <w:numFmt w:val="bullet"/>
      <w:lvlText w:val="▪"/>
      <w:lvlJc w:val="left"/>
      <w:pPr>
        <w:tabs>
          <w:tab w:val="num" w:pos="5760"/>
        </w:tabs>
        <w:ind w:left="5760" w:hanging="360"/>
      </w:pPr>
      <w:rPr>
        <w:rFonts w:ascii="Calibri Bold" w:hAnsi="Calibri Bold" w:hint="default"/>
      </w:rPr>
    </w:lvl>
    <w:lvl w:ilvl="8" w:tplc="3440D2EC" w:tentative="1">
      <w:start w:val="1"/>
      <w:numFmt w:val="bullet"/>
      <w:lvlText w:val="▪"/>
      <w:lvlJc w:val="left"/>
      <w:pPr>
        <w:tabs>
          <w:tab w:val="num" w:pos="6480"/>
        </w:tabs>
        <w:ind w:left="6480" w:hanging="360"/>
      </w:pPr>
      <w:rPr>
        <w:rFonts w:ascii="Calibri Bold" w:hAnsi="Calibri Bold" w:hint="default"/>
      </w:rPr>
    </w:lvl>
  </w:abstractNum>
  <w:abstractNum w:abstractNumId="6" w15:restartNumberingAfterBreak="0">
    <w:nsid w:val="262A6532"/>
    <w:multiLevelType w:val="hybridMultilevel"/>
    <w:tmpl w:val="97787B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CF659F"/>
    <w:multiLevelType w:val="hybridMultilevel"/>
    <w:tmpl w:val="7482F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277A9B"/>
    <w:multiLevelType w:val="hybridMultilevel"/>
    <w:tmpl w:val="140092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924E2B"/>
    <w:multiLevelType w:val="hybridMultilevel"/>
    <w:tmpl w:val="25C44AC0"/>
    <w:lvl w:ilvl="0" w:tplc="27CC2D16">
      <w:start w:val="1"/>
      <w:numFmt w:val="bullet"/>
      <w:lvlText w:val="▪"/>
      <w:lvlJc w:val="left"/>
      <w:pPr>
        <w:tabs>
          <w:tab w:val="num" w:pos="720"/>
        </w:tabs>
        <w:ind w:left="720" w:hanging="360"/>
      </w:pPr>
      <w:rPr>
        <w:rFonts w:ascii="Calibri Bold" w:hAnsi="Calibri Bold" w:hint="default"/>
      </w:rPr>
    </w:lvl>
    <w:lvl w:ilvl="1" w:tplc="0C36C362">
      <w:start w:val="53"/>
      <w:numFmt w:val="bullet"/>
      <w:lvlText w:val="•"/>
      <w:lvlJc w:val="left"/>
      <w:pPr>
        <w:tabs>
          <w:tab w:val="num" w:pos="1440"/>
        </w:tabs>
        <w:ind w:left="1440" w:hanging="360"/>
      </w:pPr>
      <w:rPr>
        <w:rFonts w:ascii="Calibri Bold" w:hAnsi="Calibri Bold" w:hint="default"/>
      </w:rPr>
    </w:lvl>
    <w:lvl w:ilvl="2" w:tplc="2294CB66" w:tentative="1">
      <w:start w:val="1"/>
      <w:numFmt w:val="bullet"/>
      <w:lvlText w:val="▪"/>
      <w:lvlJc w:val="left"/>
      <w:pPr>
        <w:tabs>
          <w:tab w:val="num" w:pos="2160"/>
        </w:tabs>
        <w:ind w:left="2160" w:hanging="360"/>
      </w:pPr>
      <w:rPr>
        <w:rFonts w:ascii="Calibri Bold" w:hAnsi="Calibri Bold" w:hint="default"/>
      </w:rPr>
    </w:lvl>
    <w:lvl w:ilvl="3" w:tplc="C0E84074" w:tentative="1">
      <w:start w:val="1"/>
      <w:numFmt w:val="bullet"/>
      <w:lvlText w:val="▪"/>
      <w:lvlJc w:val="left"/>
      <w:pPr>
        <w:tabs>
          <w:tab w:val="num" w:pos="2880"/>
        </w:tabs>
        <w:ind w:left="2880" w:hanging="360"/>
      </w:pPr>
      <w:rPr>
        <w:rFonts w:ascii="Calibri Bold" w:hAnsi="Calibri Bold" w:hint="default"/>
      </w:rPr>
    </w:lvl>
    <w:lvl w:ilvl="4" w:tplc="FBDA70A8" w:tentative="1">
      <w:start w:val="1"/>
      <w:numFmt w:val="bullet"/>
      <w:lvlText w:val="▪"/>
      <w:lvlJc w:val="left"/>
      <w:pPr>
        <w:tabs>
          <w:tab w:val="num" w:pos="3600"/>
        </w:tabs>
        <w:ind w:left="3600" w:hanging="360"/>
      </w:pPr>
      <w:rPr>
        <w:rFonts w:ascii="Calibri Bold" w:hAnsi="Calibri Bold" w:hint="default"/>
      </w:rPr>
    </w:lvl>
    <w:lvl w:ilvl="5" w:tplc="71C2A6C2" w:tentative="1">
      <w:start w:val="1"/>
      <w:numFmt w:val="bullet"/>
      <w:lvlText w:val="▪"/>
      <w:lvlJc w:val="left"/>
      <w:pPr>
        <w:tabs>
          <w:tab w:val="num" w:pos="4320"/>
        </w:tabs>
        <w:ind w:left="4320" w:hanging="360"/>
      </w:pPr>
      <w:rPr>
        <w:rFonts w:ascii="Calibri Bold" w:hAnsi="Calibri Bold" w:hint="default"/>
      </w:rPr>
    </w:lvl>
    <w:lvl w:ilvl="6" w:tplc="E5B26B46" w:tentative="1">
      <w:start w:val="1"/>
      <w:numFmt w:val="bullet"/>
      <w:lvlText w:val="▪"/>
      <w:lvlJc w:val="left"/>
      <w:pPr>
        <w:tabs>
          <w:tab w:val="num" w:pos="5040"/>
        </w:tabs>
        <w:ind w:left="5040" w:hanging="360"/>
      </w:pPr>
      <w:rPr>
        <w:rFonts w:ascii="Calibri Bold" w:hAnsi="Calibri Bold" w:hint="default"/>
      </w:rPr>
    </w:lvl>
    <w:lvl w:ilvl="7" w:tplc="CB46D928" w:tentative="1">
      <w:start w:val="1"/>
      <w:numFmt w:val="bullet"/>
      <w:lvlText w:val="▪"/>
      <w:lvlJc w:val="left"/>
      <w:pPr>
        <w:tabs>
          <w:tab w:val="num" w:pos="5760"/>
        </w:tabs>
        <w:ind w:left="5760" w:hanging="360"/>
      </w:pPr>
      <w:rPr>
        <w:rFonts w:ascii="Calibri Bold" w:hAnsi="Calibri Bold" w:hint="default"/>
      </w:rPr>
    </w:lvl>
    <w:lvl w:ilvl="8" w:tplc="750CDB72" w:tentative="1">
      <w:start w:val="1"/>
      <w:numFmt w:val="bullet"/>
      <w:lvlText w:val="▪"/>
      <w:lvlJc w:val="left"/>
      <w:pPr>
        <w:tabs>
          <w:tab w:val="num" w:pos="6480"/>
        </w:tabs>
        <w:ind w:left="6480" w:hanging="360"/>
      </w:pPr>
      <w:rPr>
        <w:rFonts w:ascii="Calibri Bold" w:hAnsi="Calibri Bold" w:hint="default"/>
      </w:rPr>
    </w:lvl>
  </w:abstractNum>
  <w:abstractNum w:abstractNumId="10" w15:restartNumberingAfterBreak="0">
    <w:nsid w:val="364D7181"/>
    <w:multiLevelType w:val="hybridMultilevel"/>
    <w:tmpl w:val="60864C1A"/>
    <w:lvl w:ilvl="0" w:tplc="068CA90A">
      <w:start w:val="1"/>
      <w:numFmt w:val="bullet"/>
      <w:lvlText w:val="▪"/>
      <w:lvlJc w:val="left"/>
      <w:pPr>
        <w:tabs>
          <w:tab w:val="num" w:pos="720"/>
        </w:tabs>
        <w:ind w:left="720" w:hanging="360"/>
      </w:pPr>
      <w:rPr>
        <w:rFonts w:ascii="Calibri Bold" w:hAnsi="Calibri Bold" w:hint="default"/>
      </w:rPr>
    </w:lvl>
    <w:lvl w:ilvl="1" w:tplc="58A054F2" w:tentative="1">
      <w:start w:val="1"/>
      <w:numFmt w:val="bullet"/>
      <w:lvlText w:val="▪"/>
      <w:lvlJc w:val="left"/>
      <w:pPr>
        <w:tabs>
          <w:tab w:val="num" w:pos="1440"/>
        </w:tabs>
        <w:ind w:left="1440" w:hanging="360"/>
      </w:pPr>
      <w:rPr>
        <w:rFonts w:ascii="Calibri Bold" w:hAnsi="Calibri Bold" w:hint="default"/>
      </w:rPr>
    </w:lvl>
    <w:lvl w:ilvl="2" w:tplc="5CE6407E" w:tentative="1">
      <w:start w:val="1"/>
      <w:numFmt w:val="bullet"/>
      <w:lvlText w:val="▪"/>
      <w:lvlJc w:val="left"/>
      <w:pPr>
        <w:tabs>
          <w:tab w:val="num" w:pos="2160"/>
        </w:tabs>
        <w:ind w:left="2160" w:hanging="360"/>
      </w:pPr>
      <w:rPr>
        <w:rFonts w:ascii="Calibri Bold" w:hAnsi="Calibri Bold" w:hint="default"/>
      </w:rPr>
    </w:lvl>
    <w:lvl w:ilvl="3" w:tplc="6D0E1558" w:tentative="1">
      <w:start w:val="1"/>
      <w:numFmt w:val="bullet"/>
      <w:lvlText w:val="▪"/>
      <w:lvlJc w:val="left"/>
      <w:pPr>
        <w:tabs>
          <w:tab w:val="num" w:pos="2880"/>
        </w:tabs>
        <w:ind w:left="2880" w:hanging="360"/>
      </w:pPr>
      <w:rPr>
        <w:rFonts w:ascii="Calibri Bold" w:hAnsi="Calibri Bold" w:hint="default"/>
      </w:rPr>
    </w:lvl>
    <w:lvl w:ilvl="4" w:tplc="4DEE1DE8" w:tentative="1">
      <w:start w:val="1"/>
      <w:numFmt w:val="bullet"/>
      <w:lvlText w:val="▪"/>
      <w:lvlJc w:val="left"/>
      <w:pPr>
        <w:tabs>
          <w:tab w:val="num" w:pos="3600"/>
        </w:tabs>
        <w:ind w:left="3600" w:hanging="360"/>
      </w:pPr>
      <w:rPr>
        <w:rFonts w:ascii="Calibri Bold" w:hAnsi="Calibri Bold" w:hint="default"/>
      </w:rPr>
    </w:lvl>
    <w:lvl w:ilvl="5" w:tplc="AD681AAC" w:tentative="1">
      <w:start w:val="1"/>
      <w:numFmt w:val="bullet"/>
      <w:lvlText w:val="▪"/>
      <w:lvlJc w:val="left"/>
      <w:pPr>
        <w:tabs>
          <w:tab w:val="num" w:pos="4320"/>
        </w:tabs>
        <w:ind w:left="4320" w:hanging="360"/>
      </w:pPr>
      <w:rPr>
        <w:rFonts w:ascii="Calibri Bold" w:hAnsi="Calibri Bold" w:hint="default"/>
      </w:rPr>
    </w:lvl>
    <w:lvl w:ilvl="6" w:tplc="AE9630C2" w:tentative="1">
      <w:start w:val="1"/>
      <w:numFmt w:val="bullet"/>
      <w:lvlText w:val="▪"/>
      <w:lvlJc w:val="left"/>
      <w:pPr>
        <w:tabs>
          <w:tab w:val="num" w:pos="5040"/>
        </w:tabs>
        <w:ind w:left="5040" w:hanging="360"/>
      </w:pPr>
      <w:rPr>
        <w:rFonts w:ascii="Calibri Bold" w:hAnsi="Calibri Bold" w:hint="default"/>
      </w:rPr>
    </w:lvl>
    <w:lvl w:ilvl="7" w:tplc="D2B88806" w:tentative="1">
      <w:start w:val="1"/>
      <w:numFmt w:val="bullet"/>
      <w:lvlText w:val="▪"/>
      <w:lvlJc w:val="left"/>
      <w:pPr>
        <w:tabs>
          <w:tab w:val="num" w:pos="5760"/>
        </w:tabs>
        <w:ind w:left="5760" w:hanging="360"/>
      </w:pPr>
      <w:rPr>
        <w:rFonts w:ascii="Calibri Bold" w:hAnsi="Calibri Bold" w:hint="default"/>
      </w:rPr>
    </w:lvl>
    <w:lvl w:ilvl="8" w:tplc="E7E86A2A" w:tentative="1">
      <w:start w:val="1"/>
      <w:numFmt w:val="bullet"/>
      <w:lvlText w:val="▪"/>
      <w:lvlJc w:val="left"/>
      <w:pPr>
        <w:tabs>
          <w:tab w:val="num" w:pos="6480"/>
        </w:tabs>
        <w:ind w:left="6480" w:hanging="360"/>
      </w:pPr>
      <w:rPr>
        <w:rFonts w:ascii="Calibri Bold" w:hAnsi="Calibri Bold" w:hint="default"/>
      </w:rPr>
    </w:lvl>
  </w:abstractNum>
  <w:abstractNum w:abstractNumId="11"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EC1E84"/>
    <w:multiLevelType w:val="hybridMultilevel"/>
    <w:tmpl w:val="C71E4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29739B"/>
    <w:multiLevelType w:val="hybridMultilevel"/>
    <w:tmpl w:val="84C0485A"/>
    <w:lvl w:ilvl="0" w:tplc="09A20D76">
      <w:start w:val="1"/>
      <w:numFmt w:val="bullet"/>
      <w:lvlText w:val="▪"/>
      <w:lvlJc w:val="left"/>
      <w:pPr>
        <w:tabs>
          <w:tab w:val="num" w:pos="720"/>
        </w:tabs>
        <w:ind w:left="720" w:hanging="360"/>
      </w:pPr>
      <w:rPr>
        <w:rFonts w:ascii="Calibri Bold" w:hAnsi="Calibri Bold" w:hint="default"/>
      </w:rPr>
    </w:lvl>
    <w:lvl w:ilvl="1" w:tplc="D376D224" w:tentative="1">
      <w:start w:val="1"/>
      <w:numFmt w:val="bullet"/>
      <w:lvlText w:val="▪"/>
      <w:lvlJc w:val="left"/>
      <w:pPr>
        <w:tabs>
          <w:tab w:val="num" w:pos="1440"/>
        </w:tabs>
        <w:ind w:left="1440" w:hanging="360"/>
      </w:pPr>
      <w:rPr>
        <w:rFonts w:ascii="Calibri Bold" w:hAnsi="Calibri Bold" w:hint="default"/>
      </w:rPr>
    </w:lvl>
    <w:lvl w:ilvl="2" w:tplc="336069EA" w:tentative="1">
      <w:start w:val="1"/>
      <w:numFmt w:val="bullet"/>
      <w:lvlText w:val="▪"/>
      <w:lvlJc w:val="left"/>
      <w:pPr>
        <w:tabs>
          <w:tab w:val="num" w:pos="2160"/>
        </w:tabs>
        <w:ind w:left="2160" w:hanging="360"/>
      </w:pPr>
      <w:rPr>
        <w:rFonts w:ascii="Calibri Bold" w:hAnsi="Calibri Bold" w:hint="default"/>
      </w:rPr>
    </w:lvl>
    <w:lvl w:ilvl="3" w:tplc="BF862DA4" w:tentative="1">
      <w:start w:val="1"/>
      <w:numFmt w:val="bullet"/>
      <w:lvlText w:val="▪"/>
      <w:lvlJc w:val="left"/>
      <w:pPr>
        <w:tabs>
          <w:tab w:val="num" w:pos="2880"/>
        </w:tabs>
        <w:ind w:left="2880" w:hanging="360"/>
      </w:pPr>
      <w:rPr>
        <w:rFonts w:ascii="Calibri Bold" w:hAnsi="Calibri Bold" w:hint="default"/>
      </w:rPr>
    </w:lvl>
    <w:lvl w:ilvl="4" w:tplc="5548FAF6" w:tentative="1">
      <w:start w:val="1"/>
      <w:numFmt w:val="bullet"/>
      <w:lvlText w:val="▪"/>
      <w:lvlJc w:val="left"/>
      <w:pPr>
        <w:tabs>
          <w:tab w:val="num" w:pos="3600"/>
        </w:tabs>
        <w:ind w:left="3600" w:hanging="360"/>
      </w:pPr>
      <w:rPr>
        <w:rFonts w:ascii="Calibri Bold" w:hAnsi="Calibri Bold" w:hint="default"/>
      </w:rPr>
    </w:lvl>
    <w:lvl w:ilvl="5" w:tplc="764CCA94" w:tentative="1">
      <w:start w:val="1"/>
      <w:numFmt w:val="bullet"/>
      <w:lvlText w:val="▪"/>
      <w:lvlJc w:val="left"/>
      <w:pPr>
        <w:tabs>
          <w:tab w:val="num" w:pos="4320"/>
        </w:tabs>
        <w:ind w:left="4320" w:hanging="360"/>
      </w:pPr>
      <w:rPr>
        <w:rFonts w:ascii="Calibri Bold" w:hAnsi="Calibri Bold" w:hint="default"/>
      </w:rPr>
    </w:lvl>
    <w:lvl w:ilvl="6" w:tplc="1BFACBF6" w:tentative="1">
      <w:start w:val="1"/>
      <w:numFmt w:val="bullet"/>
      <w:lvlText w:val="▪"/>
      <w:lvlJc w:val="left"/>
      <w:pPr>
        <w:tabs>
          <w:tab w:val="num" w:pos="5040"/>
        </w:tabs>
        <w:ind w:left="5040" w:hanging="360"/>
      </w:pPr>
      <w:rPr>
        <w:rFonts w:ascii="Calibri Bold" w:hAnsi="Calibri Bold" w:hint="default"/>
      </w:rPr>
    </w:lvl>
    <w:lvl w:ilvl="7" w:tplc="46D6FCA6" w:tentative="1">
      <w:start w:val="1"/>
      <w:numFmt w:val="bullet"/>
      <w:lvlText w:val="▪"/>
      <w:lvlJc w:val="left"/>
      <w:pPr>
        <w:tabs>
          <w:tab w:val="num" w:pos="5760"/>
        </w:tabs>
        <w:ind w:left="5760" w:hanging="360"/>
      </w:pPr>
      <w:rPr>
        <w:rFonts w:ascii="Calibri Bold" w:hAnsi="Calibri Bold" w:hint="default"/>
      </w:rPr>
    </w:lvl>
    <w:lvl w:ilvl="8" w:tplc="246C9F1E" w:tentative="1">
      <w:start w:val="1"/>
      <w:numFmt w:val="bullet"/>
      <w:lvlText w:val="▪"/>
      <w:lvlJc w:val="left"/>
      <w:pPr>
        <w:tabs>
          <w:tab w:val="num" w:pos="6480"/>
        </w:tabs>
        <w:ind w:left="6480" w:hanging="360"/>
      </w:pPr>
      <w:rPr>
        <w:rFonts w:ascii="Calibri Bold" w:hAnsi="Calibri Bold" w:hint="default"/>
      </w:rPr>
    </w:lvl>
  </w:abstractNum>
  <w:abstractNum w:abstractNumId="14" w15:restartNumberingAfterBreak="0">
    <w:nsid w:val="4356047F"/>
    <w:multiLevelType w:val="hybridMultilevel"/>
    <w:tmpl w:val="6A26B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AE7EE1"/>
    <w:multiLevelType w:val="hybridMultilevel"/>
    <w:tmpl w:val="B5DA01DA"/>
    <w:lvl w:ilvl="0" w:tplc="658AE82E">
      <w:start w:val="1"/>
      <w:numFmt w:val="bullet"/>
      <w:lvlText w:val="▪"/>
      <w:lvlJc w:val="left"/>
      <w:pPr>
        <w:tabs>
          <w:tab w:val="num" w:pos="720"/>
        </w:tabs>
        <w:ind w:left="720" w:hanging="360"/>
      </w:pPr>
      <w:rPr>
        <w:rFonts w:ascii="Calibri Bold" w:hAnsi="Calibri Bold" w:hint="default"/>
      </w:rPr>
    </w:lvl>
    <w:lvl w:ilvl="1" w:tplc="E506C6F8">
      <w:start w:val="19"/>
      <w:numFmt w:val="bullet"/>
      <w:lvlText w:val="•"/>
      <w:lvlJc w:val="left"/>
      <w:pPr>
        <w:tabs>
          <w:tab w:val="num" w:pos="1440"/>
        </w:tabs>
        <w:ind w:left="1440" w:hanging="360"/>
      </w:pPr>
      <w:rPr>
        <w:rFonts w:ascii="Calibri Bold" w:hAnsi="Calibri Bold" w:hint="default"/>
      </w:rPr>
    </w:lvl>
    <w:lvl w:ilvl="2" w:tplc="B986D3D4" w:tentative="1">
      <w:start w:val="1"/>
      <w:numFmt w:val="bullet"/>
      <w:lvlText w:val="▪"/>
      <w:lvlJc w:val="left"/>
      <w:pPr>
        <w:tabs>
          <w:tab w:val="num" w:pos="2160"/>
        </w:tabs>
        <w:ind w:left="2160" w:hanging="360"/>
      </w:pPr>
      <w:rPr>
        <w:rFonts w:ascii="Calibri Bold" w:hAnsi="Calibri Bold" w:hint="default"/>
      </w:rPr>
    </w:lvl>
    <w:lvl w:ilvl="3" w:tplc="1512CE3E" w:tentative="1">
      <w:start w:val="1"/>
      <w:numFmt w:val="bullet"/>
      <w:lvlText w:val="▪"/>
      <w:lvlJc w:val="left"/>
      <w:pPr>
        <w:tabs>
          <w:tab w:val="num" w:pos="2880"/>
        </w:tabs>
        <w:ind w:left="2880" w:hanging="360"/>
      </w:pPr>
      <w:rPr>
        <w:rFonts w:ascii="Calibri Bold" w:hAnsi="Calibri Bold" w:hint="default"/>
      </w:rPr>
    </w:lvl>
    <w:lvl w:ilvl="4" w:tplc="A538C55C" w:tentative="1">
      <w:start w:val="1"/>
      <w:numFmt w:val="bullet"/>
      <w:lvlText w:val="▪"/>
      <w:lvlJc w:val="left"/>
      <w:pPr>
        <w:tabs>
          <w:tab w:val="num" w:pos="3600"/>
        </w:tabs>
        <w:ind w:left="3600" w:hanging="360"/>
      </w:pPr>
      <w:rPr>
        <w:rFonts w:ascii="Calibri Bold" w:hAnsi="Calibri Bold" w:hint="default"/>
      </w:rPr>
    </w:lvl>
    <w:lvl w:ilvl="5" w:tplc="CDACC6D2" w:tentative="1">
      <w:start w:val="1"/>
      <w:numFmt w:val="bullet"/>
      <w:lvlText w:val="▪"/>
      <w:lvlJc w:val="left"/>
      <w:pPr>
        <w:tabs>
          <w:tab w:val="num" w:pos="4320"/>
        </w:tabs>
        <w:ind w:left="4320" w:hanging="360"/>
      </w:pPr>
      <w:rPr>
        <w:rFonts w:ascii="Calibri Bold" w:hAnsi="Calibri Bold" w:hint="default"/>
      </w:rPr>
    </w:lvl>
    <w:lvl w:ilvl="6" w:tplc="F62697F0" w:tentative="1">
      <w:start w:val="1"/>
      <w:numFmt w:val="bullet"/>
      <w:lvlText w:val="▪"/>
      <w:lvlJc w:val="left"/>
      <w:pPr>
        <w:tabs>
          <w:tab w:val="num" w:pos="5040"/>
        </w:tabs>
        <w:ind w:left="5040" w:hanging="360"/>
      </w:pPr>
      <w:rPr>
        <w:rFonts w:ascii="Calibri Bold" w:hAnsi="Calibri Bold" w:hint="default"/>
      </w:rPr>
    </w:lvl>
    <w:lvl w:ilvl="7" w:tplc="6C94C8A4" w:tentative="1">
      <w:start w:val="1"/>
      <w:numFmt w:val="bullet"/>
      <w:lvlText w:val="▪"/>
      <w:lvlJc w:val="left"/>
      <w:pPr>
        <w:tabs>
          <w:tab w:val="num" w:pos="5760"/>
        </w:tabs>
        <w:ind w:left="5760" w:hanging="360"/>
      </w:pPr>
      <w:rPr>
        <w:rFonts w:ascii="Calibri Bold" w:hAnsi="Calibri Bold" w:hint="default"/>
      </w:rPr>
    </w:lvl>
    <w:lvl w:ilvl="8" w:tplc="C5945ECE" w:tentative="1">
      <w:start w:val="1"/>
      <w:numFmt w:val="bullet"/>
      <w:lvlText w:val="▪"/>
      <w:lvlJc w:val="left"/>
      <w:pPr>
        <w:tabs>
          <w:tab w:val="num" w:pos="6480"/>
        </w:tabs>
        <w:ind w:left="6480" w:hanging="360"/>
      </w:pPr>
      <w:rPr>
        <w:rFonts w:ascii="Calibri Bold" w:hAnsi="Calibri Bold" w:hint="default"/>
      </w:rPr>
    </w:lvl>
  </w:abstractNum>
  <w:abstractNum w:abstractNumId="1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4ABD7975"/>
    <w:multiLevelType w:val="hybridMultilevel"/>
    <w:tmpl w:val="AA0C289A"/>
    <w:lvl w:ilvl="0" w:tplc="E19CB032">
      <w:start w:val="1"/>
      <w:numFmt w:val="bullet"/>
      <w:lvlText w:val=""/>
      <w:lvlJc w:val="left"/>
      <w:pPr>
        <w:tabs>
          <w:tab w:val="num" w:pos="720"/>
        </w:tabs>
        <w:ind w:left="720" w:hanging="360"/>
      </w:pPr>
      <w:rPr>
        <w:rFonts w:ascii="Wingdings" w:hAnsi="Wingdings" w:hint="default"/>
      </w:rPr>
    </w:lvl>
    <w:lvl w:ilvl="1" w:tplc="DBF608EE" w:tentative="1">
      <w:start w:val="1"/>
      <w:numFmt w:val="bullet"/>
      <w:lvlText w:val=""/>
      <w:lvlJc w:val="left"/>
      <w:pPr>
        <w:tabs>
          <w:tab w:val="num" w:pos="1440"/>
        </w:tabs>
        <w:ind w:left="1440" w:hanging="360"/>
      </w:pPr>
      <w:rPr>
        <w:rFonts w:ascii="Wingdings" w:hAnsi="Wingdings" w:hint="default"/>
      </w:rPr>
    </w:lvl>
    <w:lvl w:ilvl="2" w:tplc="FD4865D4" w:tentative="1">
      <w:start w:val="1"/>
      <w:numFmt w:val="bullet"/>
      <w:lvlText w:val=""/>
      <w:lvlJc w:val="left"/>
      <w:pPr>
        <w:tabs>
          <w:tab w:val="num" w:pos="2160"/>
        </w:tabs>
        <w:ind w:left="2160" w:hanging="360"/>
      </w:pPr>
      <w:rPr>
        <w:rFonts w:ascii="Wingdings" w:hAnsi="Wingdings" w:hint="default"/>
      </w:rPr>
    </w:lvl>
    <w:lvl w:ilvl="3" w:tplc="0F661942" w:tentative="1">
      <w:start w:val="1"/>
      <w:numFmt w:val="bullet"/>
      <w:lvlText w:val=""/>
      <w:lvlJc w:val="left"/>
      <w:pPr>
        <w:tabs>
          <w:tab w:val="num" w:pos="2880"/>
        </w:tabs>
        <w:ind w:left="2880" w:hanging="360"/>
      </w:pPr>
      <w:rPr>
        <w:rFonts w:ascii="Wingdings" w:hAnsi="Wingdings" w:hint="default"/>
      </w:rPr>
    </w:lvl>
    <w:lvl w:ilvl="4" w:tplc="6B46F480" w:tentative="1">
      <w:start w:val="1"/>
      <w:numFmt w:val="bullet"/>
      <w:lvlText w:val=""/>
      <w:lvlJc w:val="left"/>
      <w:pPr>
        <w:tabs>
          <w:tab w:val="num" w:pos="3600"/>
        </w:tabs>
        <w:ind w:left="3600" w:hanging="360"/>
      </w:pPr>
      <w:rPr>
        <w:rFonts w:ascii="Wingdings" w:hAnsi="Wingdings" w:hint="default"/>
      </w:rPr>
    </w:lvl>
    <w:lvl w:ilvl="5" w:tplc="7152BED2" w:tentative="1">
      <w:start w:val="1"/>
      <w:numFmt w:val="bullet"/>
      <w:lvlText w:val=""/>
      <w:lvlJc w:val="left"/>
      <w:pPr>
        <w:tabs>
          <w:tab w:val="num" w:pos="4320"/>
        </w:tabs>
        <w:ind w:left="4320" w:hanging="360"/>
      </w:pPr>
      <w:rPr>
        <w:rFonts w:ascii="Wingdings" w:hAnsi="Wingdings" w:hint="default"/>
      </w:rPr>
    </w:lvl>
    <w:lvl w:ilvl="6" w:tplc="EDD2394C" w:tentative="1">
      <w:start w:val="1"/>
      <w:numFmt w:val="bullet"/>
      <w:lvlText w:val=""/>
      <w:lvlJc w:val="left"/>
      <w:pPr>
        <w:tabs>
          <w:tab w:val="num" w:pos="5040"/>
        </w:tabs>
        <w:ind w:left="5040" w:hanging="360"/>
      </w:pPr>
      <w:rPr>
        <w:rFonts w:ascii="Wingdings" w:hAnsi="Wingdings" w:hint="default"/>
      </w:rPr>
    </w:lvl>
    <w:lvl w:ilvl="7" w:tplc="9284476E" w:tentative="1">
      <w:start w:val="1"/>
      <w:numFmt w:val="bullet"/>
      <w:lvlText w:val=""/>
      <w:lvlJc w:val="left"/>
      <w:pPr>
        <w:tabs>
          <w:tab w:val="num" w:pos="5760"/>
        </w:tabs>
        <w:ind w:left="5760" w:hanging="360"/>
      </w:pPr>
      <w:rPr>
        <w:rFonts w:ascii="Wingdings" w:hAnsi="Wingdings" w:hint="default"/>
      </w:rPr>
    </w:lvl>
    <w:lvl w:ilvl="8" w:tplc="A53ED61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BE70DC"/>
    <w:multiLevelType w:val="hybridMultilevel"/>
    <w:tmpl w:val="FB28BA42"/>
    <w:lvl w:ilvl="0" w:tplc="E9F60F8A">
      <w:start w:val="1"/>
      <w:numFmt w:val="bullet"/>
      <w:lvlText w:val="•"/>
      <w:lvlJc w:val="left"/>
      <w:pPr>
        <w:tabs>
          <w:tab w:val="num" w:pos="360"/>
        </w:tabs>
        <w:ind w:left="360" w:hanging="360"/>
      </w:pPr>
      <w:rPr>
        <w:rFonts w:ascii="Arial" w:hAnsi="Arial" w:hint="default"/>
      </w:rPr>
    </w:lvl>
    <w:lvl w:ilvl="1" w:tplc="6DE2E78A">
      <w:start w:val="53"/>
      <w:numFmt w:val="bullet"/>
      <w:lvlText w:val="•"/>
      <w:lvlJc w:val="left"/>
      <w:pPr>
        <w:tabs>
          <w:tab w:val="num" w:pos="1080"/>
        </w:tabs>
        <w:ind w:left="1080" w:hanging="360"/>
      </w:pPr>
      <w:rPr>
        <w:rFonts w:ascii="Arial" w:hAnsi="Arial" w:hint="default"/>
      </w:rPr>
    </w:lvl>
    <w:lvl w:ilvl="2" w:tplc="4D0E66E8" w:tentative="1">
      <w:start w:val="1"/>
      <w:numFmt w:val="bullet"/>
      <w:lvlText w:val="•"/>
      <w:lvlJc w:val="left"/>
      <w:pPr>
        <w:tabs>
          <w:tab w:val="num" w:pos="1800"/>
        </w:tabs>
        <w:ind w:left="1800" w:hanging="360"/>
      </w:pPr>
      <w:rPr>
        <w:rFonts w:ascii="Arial" w:hAnsi="Arial" w:hint="default"/>
      </w:rPr>
    </w:lvl>
    <w:lvl w:ilvl="3" w:tplc="30160D6A" w:tentative="1">
      <w:start w:val="1"/>
      <w:numFmt w:val="bullet"/>
      <w:lvlText w:val="•"/>
      <w:lvlJc w:val="left"/>
      <w:pPr>
        <w:tabs>
          <w:tab w:val="num" w:pos="2520"/>
        </w:tabs>
        <w:ind w:left="2520" w:hanging="360"/>
      </w:pPr>
      <w:rPr>
        <w:rFonts w:ascii="Arial" w:hAnsi="Arial" w:hint="default"/>
      </w:rPr>
    </w:lvl>
    <w:lvl w:ilvl="4" w:tplc="ED9C0A18" w:tentative="1">
      <w:start w:val="1"/>
      <w:numFmt w:val="bullet"/>
      <w:lvlText w:val="•"/>
      <w:lvlJc w:val="left"/>
      <w:pPr>
        <w:tabs>
          <w:tab w:val="num" w:pos="3240"/>
        </w:tabs>
        <w:ind w:left="3240" w:hanging="360"/>
      </w:pPr>
      <w:rPr>
        <w:rFonts w:ascii="Arial" w:hAnsi="Arial" w:hint="default"/>
      </w:rPr>
    </w:lvl>
    <w:lvl w:ilvl="5" w:tplc="83246958" w:tentative="1">
      <w:start w:val="1"/>
      <w:numFmt w:val="bullet"/>
      <w:lvlText w:val="•"/>
      <w:lvlJc w:val="left"/>
      <w:pPr>
        <w:tabs>
          <w:tab w:val="num" w:pos="3960"/>
        </w:tabs>
        <w:ind w:left="3960" w:hanging="360"/>
      </w:pPr>
      <w:rPr>
        <w:rFonts w:ascii="Arial" w:hAnsi="Arial" w:hint="default"/>
      </w:rPr>
    </w:lvl>
    <w:lvl w:ilvl="6" w:tplc="E446E5C0" w:tentative="1">
      <w:start w:val="1"/>
      <w:numFmt w:val="bullet"/>
      <w:lvlText w:val="•"/>
      <w:lvlJc w:val="left"/>
      <w:pPr>
        <w:tabs>
          <w:tab w:val="num" w:pos="4680"/>
        </w:tabs>
        <w:ind w:left="4680" w:hanging="360"/>
      </w:pPr>
      <w:rPr>
        <w:rFonts w:ascii="Arial" w:hAnsi="Arial" w:hint="default"/>
      </w:rPr>
    </w:lvl>
    <w:lvl w:ilvl="7" w:tplc="7F9CFCC2" w:tentative="1">
      <w:start w:val="1"/>
      <w:numFmt w:val="bullet"/>
      <w:lvlText w:val="•"/>
      <w:lvlJc w:val="left"/>
      <w:pPr>
        <w:tabs>
          <w:tab w:val="num" w:pos="5400"/>
        </w:tabs>
        <w:ind w:left="5400" w:hanging="360"/>
      </w:pPr>
      <w:rPr>
        <w:rFonts w:ascii="Arial" w:hAnsi="Arial" w:hint="default"/>
      </w:rPr>
    </w:lvl>
    <w:lvl w:ilvl="8" w:tplc="2BDE63C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34C4429"/>
    <w:multiLevelType w:val="hybridMultilevel"/>
    <w:tmpl w:val="A47EE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21" w15:restartNumberingAfterBreak="0">
    <w:nsid w:val="5BC26D1E"/>
    <w:multiLevelType w:val="hybridMultilevel"/>
    <w:tmpl w:val="E90E7AF2"/>
    <w:lvl w:ilvl="0" w:tplc="14AA3022">
      <w:start w:val="1"/>
      <w:numFmt w:val="bullet"/>
      <w:lvlText w:val="▪"/>
      <w:lvlJc w:val="left"/>
      <w:pPr>
        <w:tabs>
          <w:tab w:val="num" w:pos="360"/>
        </w:tabs>
        <w:ind w:left="360" w:hanging="360"/>
      </w:pPr>
      <w:rPr>
        <w:rFonts w:ascii="Calibri Bold" w:hAnsi="Calibri Bold" w:hint="default"/>
      </w:rPr>
    </w:lvl>
    <w:lvl w:ilvl="1" w:tplc="CFD26AF4">
      <w:start w:val="53"/>
      <w:numFmt w:val="bullet"/>
      <w:lvlText w:val="•"/>
      <w:lvlJc w:val="left"/>
      <w:pPr>
        <w:tabs>
          <w:tab w:val="num" w:pos="1080"/>
        </w:tabs>
        <w:ind w:left="1080" w:hanging="360"/>
      </w:pPr>
      <w:rPr>
        <w:rFonts w:ascii="Calibri Bold" w:hAnsi="Calibri Bold" w:hint="default"/>
      </w:rPr>
    </w:lvl>
    <w:lvl w:ilvl="2" w:tplc="B2A86F4E">
      <w:start w:val="53"/>
      <w:numFmt w:val="bullet"/>
      <w:lvlText w:val="▪"/>
      <w:lvlJc w:val="left"/>
      <w:pPr>
        <w:tabs>
          <w:tab w:val="num" w:pos="1800"/>
        </w:tabs>
        <w:ind w:left="1800" w:hanging="360"/>
      </w:pPr>
      <w:rPr>
        <w:rFonts w:ascii="Calibri Bold" w:hAnsi="Calibri Bold" w:hint="default"/>
      </w:rPr>
    </w:lvl>
    <w:lvl w:ilvl="3" w:tplc="6662366A" w:tentative="1">
      <w:start w:val="1"/>
      <w:numFmt w:val="bullet"/>
      <w:lvlText w:val="▪"/>
      <w:lvlJc w:val="left"/>
      <w:pPr>
        <w:tabs>
          <w:tab w:val="num" w:pos="2520"/>
        </w:tabs>
        <w:ind w:left="2520" w:hanging="360"/>
      </w:pPr>
      <w:rPr>
        <w:rFonts w:ascii="Calibri Bold" w:hAnsi="Calibri Bold" w:hint="default"/>
      </w:rPr>
    </w:lvl>
    <w:lvl w:ilvl="4" w:tplc="ED289954" w:tentative="1">
      <w:start w:val="1"/>
      <w:numFmt w:val="bullet"/>
      <w:lvlText w:val="▪"/>
      <w:lvlJc w:val="left"/>
      <w:pPr>
        <w:tabs>
          <w:tab w:val="num" w:pos="3240"/>
        </w:tabs>
        <w:ind w:left="3240" w:hanging="360"/>
      </w:pPr>
      <w:rPr>
        <w:rFonts w:ascii="Calibri Bold" w:hAnsi="Calibri Bold" w:hint="default"/>
      </w:rPr>
    </w:lvl>
    <w:lvl w:ilvl="5" w:tplc="AF26E09A" w:tentative="1">
      <w:start w:val="1"/>
      <w:numFmt w:val="bullet"/>
      <w:lvlText w:val="▪"/>
      <w:lvlJc w:val="left"/>
      <w:pPr>
        <w:tabs>
          <w:tab w:val="num" w:pos="3960"/>
        </w:tabs>
        <w:ind w:left="3960" w:hanging="360"/>
      </w:pPr>
      <w:rPr>
        <w:rFonts w:ascii="Calibri Bold" w:hAnsi="Calibri Bold" w:hint="default"/>
      </w:rPr>
    </w:lvl>
    <w:lvl w:ilvl="6" w:tplc="FA681C64" w:tentative="1">
      <w:start w:val="1"/>
      <w:numFmt w:val="bullet"/>
      <w:lvlText w:val="▪"/>
      <w:lvlJc w:val="left"/>
      <w:pPr>
        <w:tabs>
          <w:tab w:val="num" w:pos="4680"/>
        </w:tabs>
        <w:ind w:left="4680" w:hanging="360"/>
      </w:pPr>
      <w:rPr>
        <w:rFonts w:ascii="Calibri Bold" w:hAnsi="Calibri Bold" w:hint="default"/>
      </w:rPr>
    </w:lvl>
    <w:lvl w:ilvl="7" w:tplc="7F60E874" w:tentative="1">
      <w:start w:val="1"/>
      <w:numFmt w:val="bullet"/>
      <w:lvlText w:val="▪"/>
      <w:lvlJc w:val="left"/>
      <w:pPr>
        <w:tabs>
          <w:tab w:val="num" w:pos="5400"/>
        </w:tabs>
        <w:ind w:left="5400" w:hanging="360"/>
      </w:pPr>
      <w:rPr>
        <w:rFonts w:ascii="Calibri Bold" w:hAnsi="Calibri Bold" w:hint="default"/>
      </w:rPr>
    </w:lvl>
    <w:lvl w:ilvl="8" w:tplc="470AD3E4" w:tentative="1">
      <w:start w:val="1"/>
      <w:numFmt w:val="bullet"/>
      <w:lvlText w:val="▪"/>
      <w:lvlJc w:val="left"/>
      <w:pPr>
        <w:tabs>
          <w:tab w:val="num" w:pos="6120"/>
        </w:tabs>
        <w:ind w:left="6120" w:hanging="360"/>
      </w:pPr>
      <w:rPr>
        <w:rFonts w:ascii="Calibri Bold" w:hAnsi="Calibri Bold" w:hint="default"/>
      </w:rPr>
    </w:lvl>
  </w:abstractNum>
  <w:abstractNum w:abstractNumId="22" w15:restartNumberingAfterBreak="0">
    <w:nsid w:val="65F95D25"/>
    <w:multiLevelType w:val="hybridMultilevel"/>
    <w:tmpl w:val="42A2D322"/>
    <w:lvl w:ilvl="0" w:tplc="6624DDA8">
      <w:start w:val="1"/>
      <w:numFmt w:val="bullet"/>
      <w:lvlText w:val="▪"/>
      <w:lvlJc w:val="left"/>
      <w:pPr>
        <w:tabs>
          <w:tab w:val="num" w:pos="720"/>
        </w:tabs>
        <w:ind w:left="720" w:hanging="360"/>
      </w:pPr>
      <w:rPr>
        <w:rFonts w:ascii="Calibri Bold" w:hAnsi="Calibri Bold" w:hint="default"/>
      </w:rPr>
    </w:lvl>
    <w:lvl w:ilvl="1" w:tplc="1984610C">
      <w:start w:val="19"/>
      <w:numFmt w:val="bullet"/>
      <w:lvlText w:val="•"/>
      <w:lvlJc w:val="left"/>
      <w:pPr>
        <w:tabs>
          <w:tab w:val="num" w:pos="1440"/>
        </w:tabs>
        <w:ind w:left="1440" w:hanging="360"/>
      </w:pPr>
      <w:rPr>
        <w:rFonts w:ascii="Calibri Bold" w:hAnsi="Calibri Bold" w:hint="default"/>
      </w:rPr>
    </w:lvl>
    <w:lvl w:ilvl="2" w:tplc="7506DA64" w:tentative="1">
      <w:start w:val="1"/>
      <w:numFmt w:val="bullet"/>
      <w:lvlText w:val="▪"/>
      <w:lvlJc w:val="left"/>
      <w:pPr>
        <w:tabs>
          <w:tab w:val="num" w:pos="2160"/>
        </w:tabs>
        <w:ind w:left="2160" w:hanging="360"/>
      </w:pPr>
      <w:rPr>
        <w:rFonts w:ascii="Calibri Bold" w:hAnsi="Calibri Bold" w:hint="default"/>
      </w:rPr>
    </w:lvl>
    <w:lvl w:ilvl="3" w:tplc="D2D6E996" w:tentative="1">
      <w:start w:val="1"/>
      <w:numFmt w:val="bullet"/>
      <w:lvlText w:val="▪"/>
      <w:lvlJc w:val="left"/>
      <w:pPr>
        <w:tabs>
          <w:tab w:val="num" w:pos="2880"/>
        </w:tabs>
        <w:ind w:left="2880" w:hanging="360"/>
      </w:pPr>
      <w:rPr>
        <w:rFonts w:ascii="Calibri Bold" w:hAnsi="Calibri Bold" w:hint="default"/>
      </w:rPr>
    </w:lvl>
    <w:lvl w:ilvl="4" w:tplc="B5588B38" w:tentative="1">
      <w:start w:val="1"/>
      <w:numFmt w:val="bullet"/>
      <w:lvlText w:val="▪"/>
      <w:lvlJc w:val="left"/>
      <w:pPr>
        <w:tabs>
          <w:tab w:val="num" w:pos="3600"/>
        </w:tabs>
        <w:ind w:left="3600" w:hanging="360"/>
      </w:pPr>
      <w:rPr>
        <w:rFonts w:ascii="Calibri Bold" w:hAnsi="Calibri Bold" w:hint="default"/>
      </w:rPr>
    </w:lvl>
    <w:lvl w:ilvl="5" w:tplc="4E2435B8" w:tentative="1">
      <w:start w:val="1"/>
      <w:numFmt w:val="bullet"/>
      <w:lvlText w:val="▪"/>
      <w:lvlJc w:val="left"/>
      <w:pPr>
        <w:tabs>
          <w:tab w:val="num" w:pos="4320"/>
        </w:tabs>
        <w:ind w:left="4320" w:hanging="360"/>
      </w:pPr>
      <w:rPr>
        <w:rFonts w:ascii="Calibri Bold" w:hAnsi="Calibri Bold" w:hint="default"/>
      </w:rPr>
    </w:lvl>
    <w:lvl w:ilvl="6" w:tplc="4BBCD916" w:tentative="1">
      <w:start w:val="1"/>
      <w:numFmt w:val="bullet"/>
      <w:lvlText w:val="▪"/>
      <w:lvlJc w:val="left"/>
      <w:pPr>
        <w:tabs>
          <w:tab w:val="num" w:pos="5040"/>
        </w:tabs>
        <w:ind w:left="5040" w:hanging="360"/>
      </w:pPr>
      <w:rPr>
        <w:rFonts w:ascii="Calibri Bold" w:hAnsi="Calibri Bold" w:hint="default"/>
      </w:rPr>
    </w:lvl>
    <w:lvl w:ilvl="7" w:tplc="ADAAEA56" w:tentative="1">
      <w:start w:val="1"/>
      <w:numFmt w:val="bullet"/>
      <w:lvlText w:val="▪"/>
      <w:lvlJc w:val="left"/>
      <w:pPr>
        <w:tabs>
          <w:tab w:val="num" w:pos="5760"/>
        </w:tabs>
        <w:ind w:left="5760" w:hanging="360"/>
      </w:pPr>
      <w:rPr>
        <w:rFonts w:ascii="Calibri Bold" w:hAnsi="Calibri Bold" w:hint="default"/>
      </w:rPr>
    </w:lvl>
    <w:lvl w:ilvl="8" w:tplc="A4C6D80C" w:tentative="1">
      <w:start w:val="1"/>
      <w:numFmt w:val="bullet"/>
      <w:lvlText w:val="▪"/>
      <w:lvlJc w:val="left"/>
      <w:pPr>
        <w:tabs>
          <w:tab w:val="num" w:pos="6480"/>
        </w:tabs>
        <w:ind w:left="6480" w:hanging="360"/>
      </w:pPr>
      <w:rPr>
        <w:rFonts w:ascii="Calibri Bold" w:hAnsi="Calibri Bold" w:hint="default"/>
      </w:rPr>
    </w:lvl>
  </w:abstractNum>
  <w:abstractNum w:abstractNumId="23" w15:restartNumberingAfterBreak="0">
    <w:nsid w:val="66FA428F"/>
    <w:multiLevelType w:val="hybridMultilevel"/>
    <w:tmpl w:val="43382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6E7496"/>
    <w:multiLevelType w:val="hybridMultilevel"/>
    <w:tmpl w:val="DA48B4C2"/>
    <w:lvl w:ilvl="0" w:tplc="29ACF68C">
      <w:start w:val="1"/>
      <w:numFmt w:val="bullet"/>
      <w:lvlText w:val="▪"/>
      <w:lvlJc w:val="left"/>
      <w:pPr>
        <w:tabs>
          <w:tab w:val="num" w:pos="720"/>
        </w:tabs>
        <w:ind w:left="720" w:hanging="360"/>
      </w:pPr>
      <w:rPr>
        <w:rFonts w:ascii="Calibri Bold" w:hAnsi="Calibri Bold" w:hint="default"/>
      </w:rPr>
    </w:lvl>
    <w:lvl w:ilvl="1" w:tplc="025CF69E">
      <w:start w:val="53"/>
      <w:numFmt w:val="bullet"/>
      <w:lvlText w:val="•"/>
      <w:lvlJc w:val="left"/>
      <w:pPr>
        <w:tabs>
          <w:tab w:val="num" w:pos="1440"/>
        </w:tabs>
        <w:ind w:left="1440" w:hanging="360"/>
      </w:pPr>
      <w:rPr>
        <w:rFonts w:ascii="Calibri Bold" w:hAnsi="Calibri Bold" w:hint="default"/>
      </w:rPr>
    </w:lvl>
    <w:lvl w:ilvl="2" w:tplc="A6244E18">
      <w:start w:val="53"/>
      <w:numFmt w:val="bullet"/>
      <w:lvlText w:val="▪"/>
      <w:lvlJc w:val="left"/>
      <w:pPr>
        <w:tabs>
          <w:tab w:val="num" w:pos="2160"/>
        </w:tabs>
        <w:ind w:left="2160" w:hanging="360"/>
      </w:pPr>
      <w:rPr>
        <w:rFonts w:ascii="Calibri Bold" w:hAnsi="Calibri Bold" w:hint="default"/>
      </w:rPr>
    </w:lvl>
    <w:lvl w:ilvl="3" w:tplc="70DADBC8" w:tentative="1">
      <w:start w:val="1"/>
      <w:numFmt w:val="bullet"/>
      <w:lvlText w:val="▪"/>
      <w:lvlJc w:val="left"/>
      <w:pPr>
        <w:tabs>
          <w:tab w:val="num" w:pos="2880"/>
        </w:tabs>
        <w:ind w:left="2880" w:hanging="360"/>
      </w:pPr>
      <w:rPr>
        <w:rFonts w:ascii="Calibri Bold" w:hAnsi="Calibri Bold" w:hint="default"/>
      </w:rPr>
    </w:lvl>
    <w:lvl w:ilvl="4" w:tplc="04C8E5F0" w:tentative="1">
      <w:start w:val="1"/>
      <w:numFmt w:val="bullet"/>
      <w:lvlText w:val="▪"/>
      <w:lvlJc w:val="left"/>
      <w:pPr>
        <w:tabs>
          <w:tab w:val="num" w:pos="3600"/>
        </w:tabs>
        <w:ind w:left="3600" w:hanging="360"/>
      </w:pPr>
      <w:rPr>
        <w:rFonts w:ascii="Calibri Bold" w:hAnsi="Calibri Bold" w:hint="default"/>
      </w:rPr>
    </w:lvl>
    <w:lvl w:ilvl="5" w:tplc="BAA044CA" w:tentative="1">
      <w:start w:val="1"/>
      <w:numFmt w:val="bullet"/>
      <w:lvlText w:val="▪"/>
      <w:lvlJc w:val="left"/>
      <w:pPr>
        <w:tabs>
          <w:tab w:val="num" w:pos="4320"/>
        </w:tabs>
        <w:ind w:left="4320" w:hanging="360"/>
      </w:pPr>
      <w:rPr>
        <w:rFonts w:ascii="Calibri Bold" w:hAnsi="Calibri Bold" w:hint="default"/>
      </w:rPr>
    </w:lvl>
    <w:lvl w:ilvl="6" w:tplc="70DE5594" w:tentative="1">
      <w:start w:val="1"/>
      <w:numFmt w:val="bullet"/>
      <w:lvlText w:val="▪"/>
      <w:lvlJc w:val="left"/>
      <w:pPr>
        <w:tabs>
          <w:tab w:val="num" w:pos="5040"/>
        </w:tabs>
        <w:ind w:left="5040" w:hanging="360"/>
      </w:pPr>
      <w:rPr>
        <w:rFonts w:ascii="Calibri Bold" w:hAnsi="Calibri Bold" w:hint="default"/>
      </w:rPr>
    </w:lvl>
    <w:lvl w:ilvl="7" w:tplc="783CF628" w:tentative="1">
      <w:start w:val="1"/>
      <w:numFmt w:val="bullet"/>
      <w:lvlText w:val="▪"/>
      <w:lvlJc w:val="left"/>
      <w:pPr>
        <w:tabs>
          <w:tab w:val="num" w:pos="5760"/>
        </w:tabs>
        <w:ind w:left="5760" w:hanging="360"/>
      </w:pPr>
      <w:rPr>
        <w:rFonts w:ascii="Calibri Bold" w:hAnsi="Calibri Bold" w:hint="default"/>
      </w:rPr>
    </w:lvl>
    <w:lvl w:ilvl="8" w:tplc="21F03BF8" w:tentative="1">
      <w:start w:val="1"/>
      <w:numFmt w:val="bullet"/>
      <w:lvlText w:val="▪"/>
      <w:lvlJc w:val="left"/>
      <w:pPr>
        <w:tabs>
          <w:tab w:val="num" w:pos="6480"/>
        </w:tabs>
        <w:ind w:left="6480" w:hanging="360"/>
      </w:pPr>
      <w:rPr>
        <w:rFonts w:ascii="Calibri Bold" w:hAnsi="Calibri Bold" w:hint="default"/>
      </w:rPr>
    </w:lvl>
  </w:abstractNum>
  <w:abstractNum w:abstractNumId="25" w15:restartNumberingAfterBreak="0">
    <w:nsid w:val="6FB42547"/>
    <w:multiLevelType w:val="hybridMultilevel"/>
    <w:tmpl w:val="7FAA0D5E"/>
    <w:lvl w:ilvl="0" w:tplc="1C1A5A54">
      <w:start w:val="1"/>
      <w:numFmt w:val="bullet"/>
      <w:lvlText w:val="▪"/>
      <w:lvlJc w:val="left"/>
      <w:pPr>
        <w:tabs>
          <w:tab w:val="num" w:pos="720"/>
        </w:tabs>
        <w:ind w:left="720" w:hanging="360"/>
      </w:pPr>
      <w:rPr>
        <w:rFonts w:ascii="Calibri Bold" w:hAnsi="Calibri Bold" w:hint="default"/>
      </w:rPr>
    </w:lvl>
    <w:lvl w:ilvl="1" w:tplc="C3F667E8">
      <w:start w:val="19"/>
      <w:numFmt w:val="bullet"/>
      <w:lvlText w:val="•"/>
      <w:lvlJc w:val="left"/>
      <w:pPr>
        <w:tabs>
          <w:tab w:val="num" w:pos="1440"/>
        </w:tabs>
        <w:ind w:left="1440" w:hanging="360"/>
      </w:pPr>
      <w:rPr>
        <w:rFonts w:ascii="Calibri Bold" w:hAnsi="Calibri Bold" w:hint="default"/>
      </w:rPr>
    </w:lvl>
    <w:lvl w:ilvl="2" w:tplc="A718D440">
      <w:start w:val="19"/>
      <w:numFmt w:val="bullet"/>
      <w:lvlText w:val="▪"/>
      <w:lvlJc w:val="left"/>
      <w:pPr>
        <w:tabs>
          <w:tab w:val="num" w:pos="2160"/>
        </w:tabs>
        <w:ind w:left="2160" w:hanging="360"/>
      </w:pPr>
      <w:rPr>
        <w:rFonts w:ascii="Calibri Bold" w:hAnsi="Calibri Bold" w:hint="default"/>
      </w:rPr>
    </w:lvl>
    <w:lvl w:ilvl="3" w:tplc="1CAEBA28" w:tentative="1">
      <w:start w:val="1"/>
      <w:numFmt w:val="bullet"/>
      <w:lvlText w:val="▪"/>
      <w:lvlJc w:val="left"/>
      <w:pPr>
        <w:tabs>
          <w:tab w:val="num" w:pos="2880"/>
        </w:tabs>
        <w:ind w:left="2880" w:hanging="360"/>
      </w:pPr>
      <w:rPr>
        <w:rFonts w:ascii="Calibri Bold" w:hAnsi="Calibri Bold" w:hint="default"/>
      </w:rPr>
    </w:lvl>
    <w:lvl w:ilvl="4" w:tplc="3B0809C6" w:tentative="1">
      <w:start w:val="1"/>
      <w:numFmt w:val="bullet"/>
      <w:lvlText w:val="▪"/>
      <w:lvlJc w:val="left"/>
      <w:pPr>
        <w:tabs>
          <w:tab w:val="num" w:pos="3600"/>
        </w:tabs>
        <w:ind w:left="3600" w:hanging="360"/>
      </w:pPr>
      <w:rPr>
        <w:rFonts w:ascii="Calibri Bold" w:hAnsi="Calibri Bold" w:hint="default"/>
      </w:rPr>
    </w:lvl>
    <w:lvl w:ilvl="5" w:tplc="31B42EF0" w:tentative="1">
      <w:start w:val="1"/>
      <w:numFmt w:val="bullet"/>
      <w:lvlText w:val="▪"/>
      <w:lvlJc w:val="left"/>
      <w:pPr>
        <w:tabs>
          <w:tab w:val="num" w:pos="4320"/>
        </w:tabs>
        <w:ind w:left="4320" w:hanging="360"/>
      </w:pPr>
      <w:rPr>
        <w:rFonts w:ascii="Calibri Bold" w:hAnsi="Calibri Bold" w:hint="default"/>
      </w:rPr>
    </w:lvl>
    <w:lvl w:ilvl="6" w:tplc="1E3E72E4" w:tentative="1">
      <w:start w:val="1"/>
      <w:numFmt w:val="bullet"/>
      <w:lvlText w:val="▪"/>
      <w:lvlJc w:val="left"/>
      <w:pPr>
        <w:tabs>
          <w:tab w:val="num" w:pos="5040"/>
        </w:tabs>
        <w:ind w:left="5040" w:hanging="360"/>
      </w:pPr>
      <w:rPr>
        <w:rFonts w:ascii="Calibri Bold" w:hAnsi="Calibri Bold" w:hint="default"/>
      </w:rPr>
    </w:lvl>
    <w:lvl w:ilvl="7" w:tplc="02A4CA66" w:tentative="1">
      <w:start w:val="1"/>
      <w:numFmt w:val="bullet"/>
      <w:lvlText w:val="▪"/>
      <w:lvlJc w:val="left"/>
      <w:pPr>
        <w:tabs>
          <w:tab w:val="num" w:pos="5760"/>
        </w:tabs>
        <w:ind w:left="5760" w:hanging="360"/>
      </w:pPr>
      <w:rPr>
        <w:rFonts w:ascii="Calibri Bold" w:hAnsi="Calibri Bold" w:hint="default"/>
      </w:rPr>
    </w:lvl>
    <w:lvl w:ilvl="8" w:tplc="50589E80" w:tentative="1">
      <w:start w:val="1"/>
      <w:numFmt w:val="bullet"/>
      <w:lvlText w:val="▪"/>
      <w:lvlJc w:val="left"/>
      <w:pPr>
        <w:tabs>
          <w:tab w:val="num" w:pos="6480"/>
        </w:tabs>
        <w:ind w:left="6480" w:hanging="360"/>
      </w:pPr>
      <w:rPr>
        <w:rFonts w:ascii="Calibri Bold" w:hAnsi="Calibri Bold" w:hint="default"/>
      </w:rPr>
    </w:lvl>
  </w:abstractNum>
  <w:abstractNum w:abstractNumId="26"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4"/>
  </w:num>
  <w:num w:numId="3">
    <w:abstractNumId w:val="27"/>
  </w:num>
  <w:num w:numId="4">
    <w:abstractNumId w:val="28"/>
  </w:num>
  <w:num w:numId="5">
    <w:abstractNumId w:val="0"/>
  </w:num>
  <w:num w:numId="6">
    <w:abstractNumId w:val="26"/>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
  </w:num>
  <w:num w:numId="10">
    <w:abstractNumId w:val="16"/>
    <w:lvlOverride w:ilvl="0">
      <w:startOverride w:val="2"/>
    </w:lvlOverride>
  </w:num>
  <w:num w:numId="11">
    <w:abstractNumId w:val="2"/>
  </w:num>
  <w:num w:numId="12">
    <w:abstractNumId w:val="17"/>
  </w:num>
  <w:num w:numId="13">
    <w:abstractNumId w:val="12"/>
  </w:num>
  <w:num w:numId="14">
    <w:abstractNumId w:val="8"/>
  </w:num>
  <w:num w:numId="15">
    <w:abstractNumId w:val="15"/>
  </w:num>
  <w:num w:numId="16">
    <w:abstractNumId w:val="5"/>
  </w:num>
  <w:num w:numId="17">
    <w:abstractNumId w:val="25"/>
  </w:num>
  <w:num w:numId="18">
    <w:abstractNumId w:val="22"/>
  </w:num>
  <w:num w:numId="19">
    <w:abstractNumId w:val="6"/>
  </w:num>
  <w:num w:numId="20">
    <w:abstractNumId w:val="3"/>
  </w:num>
  <w:num w:numId="21">
    <w:abstractNumId w:val="16"/>
  </w:num>
  <w:num w:numId="22">
    <w:abstractNumId w:val="16"/>
  </w:num>
  <w:num w:numId="23">
    <w:abstractNumId w:val="19"/>
  </w:num>
  <w:num w:numId="24">
    <w:abstractNumId w:val="9"/>
  </w:num>
  <w:num w:numId="25">
    <w:abstractNumId w:val="23"/>
  </w:num>
  <w:num w:numId="26">
    <w:abstractNumId w:val="21"/>
  </w:num>
  <w:num w:numId="27">
    <w:abstractNumId w:val="14"/>
  </w:num>
  <w:num w:numId="28">
    <w:abstractNumId w:val="18"/>
  </w:num>
  <w:num w:numId="29">
    <w:abstractNumId w:val="24"/>
  </w:num>
  <w:num w:numId="30">
    <w:abstractNumId w:val="13"/>
  </w:num>
  <w:num w:numId="31">
    <w:abstractNumId w:val="10"/>
  </w:num>
  <w:num w:numId="3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A16"/>
    <w:rsid w:val="000027EA"/>
    <w:rsid w:val="00002CDB"/>
    <w:rsid w:val="00003B57"/>
    <w:rsid w:val="00004B5C"/>
    <w:rsid w:val="000054AF"/>
    <w:rsid w:val="00006D7F"/>
    <w:rsid w:val="0000797A"/>
    <w:rsid w:val="000121C0"/>
    <w:rsid w:val="0001357C"/>
    <w:rsid w:val="000136CA"/>
    <w:rsid w:val="00013D0E"/>
    <w:rsid w:val="00015793"/>
    <w:rsid w:val="00015873"/>
    <w:rsid w:val="00015BF0"/>
    <w:rsid w:val="0002017E"/>
    <w:rsid w:val="00020FEE"/>
    <w:rsid w:val="0002191D"/>
    <w:rsid w:val="000222CB"/>
    <w:rsid w:val="0002426D"/>
    <w:rsid w:val="00024F6E"/>
    <w:rsid w:val="00024F76"/>
    <w:rsid w:val="00025790"/>
    <w:rsid w:val="000257A5"/>
    <w:rsid w:val="000266A0"/>
    <w:rsid w:val="00026F21"/>
    <w:rsid w:val="000306A4"/>
    <w:rsid w:val="00031C1D"/>
    <w:rsid w:val="0003267E"/>
    <w:rsid w:val="00032F6B"/>
    <w:rsid w:val="000343F5"/>
    <w:rsid w:val="00034473"/>
    <w:rsid w:val="00035ADC"/>
    <w:rsid w:val="00035C8A"/>
    <w:rsid w:val="00036802"/>
    <w:rsid w:val="00036BCA"/>
    <w:rsid w:val="00036D66"/>
    <w:rsid w:val="00036E9D"/>
    <w:rsid w:val="00040CAB"/>
    <w:rsid w:val="00041C77"/>
    <w:rsid w:val="000421CC"/>
    <w:rsid w:val="0004381C"/>
    <w:rsid w:val="00044C9F"/>
    <w:rsid w:val="00045284"/>
    <w:rsid w:val="0004557B"/>
    <w:rsid w:val="000472D9"/>
    <w:rsid w:val="00047BCC"/>
    <w:rsid w:val="00047DB7"/>
    <w:rsid w:val="00050E75"/>
    <w:rsid w:val="00052230"/>
    <w:rsid w:val="00052868"/>
    <w:rsid w:val="000539A7"/>
    <w:rsid w:val="00053BDB"/>
    <w:rsid w:val="00053C5F"/>
    <w:rsid w:val="00054D06"/>
    <w:rsid w:val="00056973"/>
    <w:rsid w:val="00057DC0"/>
    <w:rsid w:val="000646D3"/>
    <w:rsid w:val="00065840"/>
    <w:rsid w:val="000672B2"/>
    <w:rsid w:val="0006733D"/>
    <w:rsid w:val="00067506"/>
    <w:rsid w:val="000709CD"/>
    <w:rsid w:val="00071563"/>
    <w:rsid w:val="000728B9"/>
    <w:rsid w:val="00072D4C"/>
    <w:rsid w:val="000736A9"/>
    <w:rsid w:val="00074BF1"/>
    <w:rsid w:val="00075A79"/>
    <w:rsid w:val="000774DF"/>
    <w:rsid w:val="00077D62"/>
    <w:rsid w:val="000804BB"/>
    <w:rsid w:val="00080B3D"/>
    <w:rsid w:val="00082174"/>
    <w:rsid w:val="00082AA4"/>
    <w:rsid w:val="000837A9"/>
    <w:rsid w:val="000850B2"/>
    <w:rsid w:val="000866B1"/>
    <w:rsid w:val="0008693B"/>
    <w:rsid w:val="00087287"/>
    <w:rsid w:val="0008738E"/>
    <w:rsid w:val="00087EF6"/>
    <w:rsid w:val="00091329"/>
    <w:rsid w:val="00093E7E"/>
    <w:rsid w:val="0009679F"/>
    <w:rsid w:val="00096F03"/>
    <w:rsid w:val="000A02F0"/>
    <w:rsid w:val="000A0C0A"/>
    <w:rsid w:val="000A1A1C"/>
    <w:rsid w:val="000A28EE"/>
    <w:rsid w:val="000A2E10"/>
    <w:rsid w:val="000A3132"/>
    <w:rsid w:val="000A338A"/>
    <w:rsid w:val="000A3FA7"/>
    <w:rsid w:val="000A4D7A"/>
    <w:rsid w:val="000A5A62"/>
    <w:rsid w:val="000A63E1"/>
    <w:rsid w:val="000A6D03"/>
    <w:rsid w:val="000A70F5"/>
    <w:rsid w:val="000A75D8"/>
    <w:rsid w:val="000A764D"/>
    <w:rsid w:val="000A7B03"/>
    <w:rsid w:val="000A7B86"/>
    <w:rsid w:val="000B0020"/>
    <w:rsid w:val="000B0083"/>
    <w:rsid w:val="000B2499"/>
    <w:rsid w:val="000B2EF7"/>
    <w:rsid w:val="000B30B6"/>
    <w:rsid w:val="000B3A12"/>
    <w:rsid w:val="000B42AC"/>
    <w:rsid w:val="000B4CAE"/>
    <w:rsid w:val="000B5B95"/>
    <w:rsid w:val="000B7874"/>
    <w:rsid w:val="000C0E80"/>
    <w:rsid w:val="000C284B"/>
    <w:rsid w:val="000C2D74"/>
    <w:rsid w:val="000C3A8D"/>
    <w:rsid w:val="000C43F7"/>
    <w:rsid w:val="000C44A9"/>
    <w:rsid w:val="000C5F8B"/>
    <w:rsid w:val="000C6931"/>
    <w:rsid w:val="000C6F6E"/>
    <w:rsid w:val="000D06B4"/>
    <w:rsid w:val="000D1E67"/>
    <w:rsid w:val="000D1E9A"/>
    <w:rsid w:val="000D406F"/>
    <w:rsid w:val="000D54C6"/>
    <w:rsid w:val="000D5FF9"/>
    <w:rsid w:val="000D6005"/>
    <w:rsid w:val="000D6CFC"/>
    <w:rsid w:val="000D7F67"/>
    <w:rsid w:val="000E005A"/>
    <w:rsid w:val="000E109E"/>
    <w:rsid w:val="000E16EB"/>
    <w:rsid w:val="000E20FC"/>
    <w:rsid w:val="000E284C"/>
    <w:rsid w:val="000E469E"/>
    <w:rsid w:val="000E4A2D"/>
    <w:rsid w:val="000E4DD3"/>
    <w:rsid w:val="000E69EA"/>
    <w:rsid w:val="000E72EC"/>
    <w:rsid w:val="000F10A8"/>
    <w:rsid w:val="000F3EA8"/>
    <w:rsid w:val="000F5E6E"/>
    <w:rsid w:val="000F68B2"/>
    <w:rsid w:val="000F71CD"/>
    <w:rsid w:val="000F7730"/>
    <w:rsid w:val="000F7EFE"/>
    <w:rsid w:val="001006E6"/>
    <w:rsid w:val="001010BC"/>
    <w:rsid w:val="001012D3"/>
    <w:rsid w:val="00101381"/>
    <w:rsid w:val="00101C1E"/>
    <w:rsid w:val="001033DD"/>
    <w:rsid w:val="00106BED"/>
    <w:rsid w:val="001079E1"/>
    <w:rsid w:val="00107C99"/>
    <w:rsid w:val="00110201"/>
    <w:rsid w:val="001111D0"/>
    <w:rsid w:val="00112480"/>
    <w:rsid w:val="001132EE"/>
    <w:rsid w:val="001135BD"/>
    <w:rsid w:val="00113B92"/>
    <w:rsid w:val="00114A5F"/>
    <w:rsid w:val="00115249"/>
    <w:rsid w:val="001158CC"/>
    <w:rsid w:val="00115C30"/>
    <w:rsid w:val="00116720"/>
    <w:rsid w:val="001200EA"/>
    <w:rsid w:val="00120411"/>
    <w:rsid w:val="001206F8"/>
    <w:rsid w:val="00121161"/>
    <w:rsid w:val="001211BC"/>
    <w:rsid w:val="00121877"/>
    <w:rsid w:val="00121E7E"/>
    <w:rsid w:val="00122A76"/>
    <w:rsid w:val="0012412C"/>
    <w:rsid w:val="00126E09"/>
    <w:rsid w:val="00127382"/>
    <w:rsid w:val="001279D6"/>
    <w:rsid w:val="00130399"/>
    <w:rsid w:val="00131525"/>
    <w:rsid w:val="00131A87"/>
    <w:rsid w:val="0013262A"/>
    <w:rsid w:val="00132A1B"/>
    <w:rsid w:val="00132BEB"/>
    <w:rsid w:val="00133AB8"/>
    <w:rsid w:val="00133DDA"/>
    <w:rsid w:val="001354B3"/>
    <w:rsid w:val="00135703"/>
    <w:rsid w:val="00135ED2"/>
    <w:rsid w:val="00137B0F"/>
    <w:rsid w:val="0014010C"/>
    <w:rsid w:val="0014085D"/>
    <w:rsid w:val="00141BDD"/>
    <w:rsid w:val="00141DB0"/>
    <w:rsid w:val="00143961"/>
    <w:rsid w:val="0014420A"/>
    <w:rsid w:val="00144695"/>
    <w:rsid w:val="00144AF5"/>
    <w:rsid w:val="001451E9"/>
    <w:rsid w:val="00145437"/>
    <w:rsid w:val="001471EC"/>
    <w:rsid w:val="00150B99"/>
    <w:rsid w:val="00150D38"/>
    <w:rsid w:val="00151AEE"/>
    <w:rsid w:val="0015250C"/>
    <w:rsid w:val="00152EF4"/>
    <w:rsid w:val="001534BC"/>
    <w:rsid w:val="00153528"/>
    <w:rsid w:val="001541D5"/>
    <w:rsid w:val="00154A79"/>
    <w:rsid w:val="00154AA6"/>
    <w:rsid w:val="001560E8"/>
    <w:rsid w:val="0015718A"/>
    <w:rsid w:val="00161258"/>
    <w:rsid w:val="00163735"/>
    <w:rsid w:val="001640A9"/>
    <w:rsid w:val="00164444"/>
    <w:rsid w:val="0016596F"/>
    <w:rsid w:val="00166D11"/>
    <w:rsid w:val="00172031"/>
    <w:rsid w:val="00173F6D"/>
    <w:rsid w:val="0017415A"/>
    <w:rsid w:val="00174296"/>
    <w:rsid w:val="001748C6"/>
    <w:rsid w:val="001754DC"/>
    <w:rsid w:val="00175920"/>
    <w:rsid w:val="00176967"/>
    <w:rsid w:val="001769B7"/>
    <w:rsid w:val="0017744B"/>
    <w:rsid w:val="00177DC6"/>
    <w:rsid w:val="001821ED"/>
    <w:rsid w:val="00182B95"/>
    <w:rsid w:val="00182FD9"/>
    <w:rsid w:val="0018349F"/>
    <w:rsid w:val="001842CE"/>
    <w:rsid w:val="00185345"/>
    <w:rsid w:val="00185E84"/>
    <w:rsid w:val="001911A9"/>
    <w:rsid w:val="00191AD9"/>
    <w:rsid w:val="00192F3D"/>
    <w:rsid w:val="0019315E"/>
    <w:rsid w:val="001937BB"/>
    <w:rsid w:val="0019393E"/>
    <w:rsid w:val="00194839"/>
    <w:rsid w:val="00194FCC"/>
    <w:rsid w:val="001968B4"/>
    <w:rsid w:val="0019768C"/>
    <w:rsid w:val="001A08AA"/>
    <w:rsid w:val="001A0F90"/>
    <w:rsid w:val="001A3437"/>
    <w:rsid w:val="001A4EA6"/>
    <w:rsid w:val="001A5826"/>
    <w:rsid w:val="001A5AB4"/>
    <w:rsid w:val="001A6300"/>
    <w:rsid w:val="001A7CB3"/>
    <w:rsid w:val="001B0713"/>
    <w:rsid w:val="001B11A4"/>
    <w:rsid w:val="001B2818"/>
    <w:rsid w:val="001B3150"/>
    <w:rsid w:val="001B3867"/>
    <w:rsid w:val="001B7F6E"/>
    <w:rsid w:val="001C0D39"/>
    <w:rsid w:val="001C254C"/>
    <w:rsid w:val="001C2EA0"/>
    <w:rsid w:val="001C5A24"/>
    <w:rsid w:val="001C7029"/>
    <w:rsid w:val="001C7AED"/>
    <w:rsid w:val="001D028C"/>
    <w:rsid w:val="001D0389"/>
    <w:rsid w:val="001D131B"/>
    <w:rsid w:val="001D2918"/>
    <w:rsid w:val="001D50EA"/>
    <w:rsid w:val="001D6F0A"/>
    <w:rsid w:val="001D72E5"/>
    <w:rsid w:val="001D7D29"/>
    <w:rsid w:val="001E0941"/>
    <w:rsid w:val="001E19B5"/>
    <w:rsid w:val="001E27CD"/>
    <w:rsid w:val="001E3B39"/>
    <w:rsid w:val="001E63A1"/>
    <w:rsid w:val="001E7D11"/>
    <w:rsid w:val="001F17FB"/>
    <w:rsid w:val="001F20F2"/>
    <w:rsid w:val="001F3A4A"/>
    <w:rsid w:val="001F4891"/>
    <w:rsid w:val="001F4CFE"/>
    <w:rsid w:val="001F4F67"/>
    <w:rsid w:val="001F6689"/>
    <w:rsid w:val="001F68B2"/>
    <w:rsid w:val="002004AE"/>
    <w:rsid w:val="002008F1"/>
    <w:rsid w:val="00200B1C"/>
    <w:rsid w:val="002023A0"/>
    <w:rsid w:val="00202AE7"/>
    <w:rsid w:val="00205923"/>
    <w:rsid w:val="0020670D"/>
    <w:rsid w:val="002101E7"/>
    <w:rsid w:val="00210354"/>
    <w:rsid w:val="0021141F"/>
    <w:rsid w:val="002119C8"/>
    <w:rsid w:val="00211C4A"/>
    <w:rsid w:val="00212373"/>
    <w:rsid w:val="0021250B"/>
    <w:rsid w:val="00212513"/>
    <w:rsid w:val="002138C0"/>
    <w:rsid w:val="002138EA"/>
    <w:rsid w:val="00213EB0"/>
    <w:rsid w:val="002143B4"/>
    <w:rsid w:val="00214FBD"/>
    <w:rsid w:val="00216D2C"/>
    <w:rsid w:val="00217582"/>
    <w:rsid w:val="002223A7"/>
    <w:rsid w:val="002223B2"/>
    <w:rsid w:val="00222897"/>
    <w:rsid w:val="002245F2"/>
    <w:rsid w:val="00225381"/>
    <w:rsid w:val="00231566"/>
    <w:rsid w:val="00235394"/>
    <w:rsid w:val="00235A9B"/>
    <w:rsid w:val="00236ADA"/>
    <w:rsid w:val="00237173"/>
    <w:rsid w:val="00237B77"/>
    <w:rsid w:val="00241D4B"/>
    <w:rsid w:val="002433DA"/>
    <w:rsid w:val="00243F00"/>
    <w:rsid w:val="00245B82"/>
    <w:rsid w:val="0024612D"/>
    <w:rsid w:val="0024674A"/>
    <w:rsid w:val="0025028C"/>
    <w:rsid w:val="002506F0"/>
    <w:rsid w:val="00252EB7"/>
    <w:rsid w:val="00253B39"/>
    <w:rsid w:val="00253CC3"/>
    <w:rsid w:val="00253CD8"/>
    <w:rsid w:val="002549FC"/>
    <w:rsid w:val="002570A5"/>
    <w:rsid w:val="00257500"/>
    <w:rsid w:val="00260F10"/>
    <w:rsid w:val="0026179F"/>
    <w:rsid w:val="00264C26"/>
    <w:rsid w:val="00265893"/>
    <w:rsid w:val="0026698C"/>
    <w:rsid w:val="00266CCF"/>
    <w:rsid w:val="00272308"/>
    <w:rsid w:val="00274E1A"/>
    <w:rsid w:val="0027535B"/>
    <w:rsid w:val="00275BD6"/>
    <w:rsid w:val="00275E1D"/>
    <w:rsid w:val="00276F76"/>
    <w:rsid w:val="002770F4"/>
    <w:rsid w:val="00281609"/>
    <w:rsid w:val="00282213"/>
    <w:rsid w:val="002837AB"/>
    <w:rsid w:val="0028604D"/>
    <w:rsid w:val="002863A3"/>
    <w:rsid w:val="00287850"/>
    <w:rsid w:val="00287BC6"/>
    <w:rsid w:val="00290711"/>
    <w:rsid w:val="00290D7F"/>
    <w:rsid w:val="0029120D"/>
    <w:rsid w:val="00291446"/>
    <w:rsid w:val="0029193E"/>
    <w:rsid w:val="00291E60"/>
    <w:rsid w:val="00292870"/>
    <w:rsid w:val="0029299D"/>
    <w:rsid w:val="002930CE"/>
    <w:rsid w:val="002935C2"/>
    <w:rsid w:val="00293F51"/>
    <w:rsid w:val="0029741C"/>
    <w:rsid w:val="00297444"/>
    <w:rsid w:val="00297FB4"/>
    <w:rsid w:val="002A283C"/>
    <w:rsid w:val="002A2935"/>
    <w:rsid w:val="002A2D8B"/>
    <w:rsid w:val="002A4261"/>
    <w:rsid w:val="002A4C60"/>
    <w:rsid w:val="002A5D49"/>
    <w:rsid w:val="002A63E4"/>
    <w:rsid w:val="002A6FE9"/>
    <w:rsid w:val="002B0135"/>
    <w:rsid w:val="002B091A"/>
    <w:rsid w:val="002B1B3B"/>
    <w:rsid w:val="002B1FA5"/>
    <w:rsid w:val="002B3450"/>
    <w:rsid w:val="002B3815"/>
    <w:rsid w:val="002B419D"/>
    <w:rsid w:val="002B429C"/>
    <w:rsid w:val="002B6292"/>
    <w:rsid w:val="002B651F"/>
    <w:rsid w:val="002B6CEF"/>
    <w:rsid w:val="002B73A6"/>
    <w:rsid w:val="002B7BC4"/>
    <w:rsid w:val="002B7BFF"/>
    <w:rsid w:val="002C12E5"/>
    <w:rsid w:val="002C207F"/>
    <w:rsid w:val="002C350E"/>
    <w:rsid w:val="002C3F4C"/>
    <w:rsid w:val="002C5296"/>
    <w:rsid w:val="002C5300"/>
    <w:rsid w:val="002D06F5"/>
    <w:rsid w:val="002D0FCD"/>
    <w:rsid w:val="002D1BF6"/>
    <w:rsid w:val="002D2C39"/>
    <w:rsid w:val="002D36ED"/>
    <w:rsid w:val="002D402C"/>
    <w:rsid w:val="002D44AF"/>
    <w:rsid w:val="002D47FB"/>
    <w:rsid w:val="002D483F"/>
    <w:rsid w:val="002D59A0"/>
    <w:rsid w:val="002D69AB"/>
    <w:rsid w:val="002D6DE8"/>
    <w:rsid w:val="002D79CF"/>
    <w:rsid w:val="002E0151"/>
    <w:rsid w:val="002E08D7"/>
    <w:rsid w:val="002E0FA1"/>
    <w:rsid w:val="002E42E8"/>
    <w:rsid w:val="002E4368"/>
    <w:rsid w:val="002E4A48"/>
    <w:rsid w:val="002E562A"/>
    <w:rsid w:val="002E5799"/>
    <w:rsid w:val="002E5AB4"/>
    <w:rsid w:val="002E5EFC"/>
    <w:rsid w:val="002E6BC6"/>
    <w:rsid w:val="002E7DE5"/>
    <w:rsid w:val="002F01C0"/>
    <w:rsid w:val="002F030F"/>
    <w:rsid w:val="002F2B1C"/>
    <w:rsid w:val="002F2B29"/>
    <w:rsid w:val="002F300C"/>
    <w:rsid w:val="002F32D2"/>
    <w:rsid w:val="002F3B0A"/>
    <w:rsid w:val="002F3BD7"/>
    <w:rsid w:val="002F4093"/>
    <w:rsid w:val="002F40CC"/>
    <w:rsid w:val="002F428E"/>
    <w:rsid w:val="002F4689"/>
    <w:rsid w:val="002F63F6"/>
    <w:rsid w:val="002F79BC"/>
    <w:rsid w:val="002F7D50"/>
    <w:rsid w:val="0030042E"/>
    <w:rsid w:val="00300D2E"/>
    <w:rsid w:val="00302C96"/>
    <w:rsid w:val="003052DA"/>
    <w:rsid w:val="00305CC6"/>
    <w:rsid w:val="00306759"/>
    <w:rsid w:val="003068AB"/>
    <w:rsid w:val="003071FF"/>
    <w:rsid w:val="0030783F"/>
    <w:rsid w:val="003100C4"/>
    <w:rsid w:val="00313089"/>
    <w:rsid w:val="003140CB"/>
    <w:rsid w:val="00315DFA"/>
    <w:rsid w:val="003168BC"/>
    <w:rsid w:val="00317783"/>
    <w:rsid w:val="003210CC"/>
    <w:rsid w:val="0032165D"/>
    <w:rsid w:val="003220FA"/>
    <w:rsid w:val="003230B0"/>
    <w:rsid w:val="003232A5"/>
    <w:rsid w:val="00323842"/>
    <w:rsid w:val="003249B0"/>
    <w:rsid w:val="0032572F"/>
    <w:rsid w:val="00325AD5"/>
    <w:rsid w:val="00326B16"/>
    <w:rsid w:val="00326E16"/>
    <w:rsid w:val="00330AB0"/>
    <w:rsid w:val="00330FAA"/>
    <w:rsid w:val="00331B0F"/>
    <w:rsid w:val="00331B14"/>
    <w:rsid w:val="00331F8D"/>
    <w:rsid w:val="00331F9B"/>
    <w:rsid w:val="003365EC"/>
    <w:rsid w:val="003366B3"/>
    <w:rsid w:val="003379C2"/>
    <w:rsid w:val="00337E39"/>
    <w:rsid w:val="003401F0"/>
    <w:rsid w:val="00340510"/>
    <w:rsid w:val="003411C2"/>
    <w:rsid w:val="00342018"/>
    <w:rsid w:val="003423FB"/>
    <w:rsid w:val="00342AAB"/>
    <w:rsid w:val="00343440"/>
    <w:rsid w:val="003448AE"/>
    <w:rsid w:val="00350C71"/>
    <w:rsid w:val="00350E37"/>
    <w:rsid w:val="00352B85"/>
    <w:rsid w:val="00353027"/>
    <w:rsid w:val="003540D1"/>
    <w:rsid w:val="00354EBB"/>
    <w:rsid w:val="00355BF1"/>
    <w:rsid w:val="00356531"/>
    <w:rsid w:val="003568A0"/>
    <w:rsid w:val="003569A0"/>
    <w:rsid w:val="003579DB"/>
    <w:rsid w:val="00357DDA"/>
    <w:rsid w:val="003623FC"/>
    <w:rsid w:val="003628F4"/>
    <w:rsid w:val="00362BD0"/>
    <w:rsid w:val="0036363F"/>
    <w:rsid w:val="00364521"/>
    <w:rsid w:val="00364CFD"/>
    <w:rsid w:val="00364D8E"/>
    <w:rsid w:val="00365844"/>
    <w:rsid w:val="00367724"/>
    <w:rsid w:val="00367D08"/>
    <w:rsid w:val="0037097E"/>
    <w:rsid w:val="00370A22"/>
    <w:rsid w:val="00370F8E"/>
    <w:rsid w:val="003714AA"/>
    <w:rsid w:val="0037196A"/>
    <w:rsid w:val="003741E9"/>
    <w:rsid w:val="003778F9"/>
    <w:rsid w:val="00377B02"/>
    <w:rsid w:val="00377BDE"/>
    <w:rsid w:val="00380F82"/>
    <w:rsid w:val="003826D3"/>
    <w:rsid w:val="0038417D"/>
    <w:rsid w:val="00384502"/>
    <w:rsid w:val="00390861"/>
    <w:rsid w:val="00392287"/>
    <w:rsid w:val="00393315"/>
    <w:rsid w:val="003965F0"/>
    <w:rsid w:val="003969DE"/>
    <w:rsid w:val="003978CE"/>
    <w:rsid w:val="003A17DB"/>
    <w:rsid w:val="003A1E56"/>
    <w:rsid w:val="003A5FA4"/>
    <w:rsid w:val="003A6535"/>
    <w:rsid w:val="003A73A3"/>
    <w:rsid w:val="003A7A9F"/>
    <w:rsid w:val="003A7B4B"/>
    <w:rsid w:val="003A7C88"/>
    <w:rsid w:val="003A7FDA"/>
    <w:rsid w:val="003B037E"/>
    <w:rsid w:val="003B0EE4"/>
    <w:rsid w:val="003B1CD7"/>
    <w:rsid w:val="003B25A7"/>
    <w:rsid w:val="003B360D"/>
    <w:rsid w:val="003B5661"/>
    <w:rsid w:val="003B63FF"/>
    <w:rsid w:val="003C0C72"/>
    <w:rsid w:val="003C245B"/>
    <w:rsid w:val="003C2562"/>
    <w:rsid w:val="003C2B25"/>
    <w:rsid w:val="003C2DC1"/>
    <w:rsid w:val="003C3166"/>
    <w:rsid w:val="003C4DF7"/>
    <w:rsid w:val="003C7C79"/>
    <w:rsid w:val="003D0073"/>
    <w:rsid w:val="003D0233"/>
    <w:rsid w:val="003D187B"/>
    <w:rsid w:val="003D1AF9"/>
    <w:rsid w:val="003D1F33"/>
    <w:rsid w:val="003D271A"/>
    <w:rsid w:val="003D2AB1"/>
    <w:rsid w:val="003D352F"/>
    <w:rsid w:val="003D3659"/>
    <w:rsid w:val="003D36F0"/>
    <w:rsid w:val="003D40E4"/>
    <w:rsid w:val="003D4535"/>
    <w:rsid w:val="003D5DA3"/>
    <w:rsid w:val="003D5EA4"/>
    <w:rsid w:val="003D716A"/>
    <w:rsid w:val="003D7363"/>
    <w:rsid w:val="003E040F"/>
    <w:rsid w:val="003E05F6"/>
    <w:rsid w:val="003E39EA"/>
    <w:rsid w:val="003E3EF9"/>
    <w:rsid w:val="003E461D"/>
    <w:rsid w:val="003E4FFB"/>
    <w:rsid w:val="003E5EAB"/>
    <w:rsid w:val="003E5F52"/>
    <w:rsid w:val="003F04F5"/>
    <w:rsid w:val="003F1503"/>
    <w:rsid w:val="003F1B8C"/>
    <w:rsid w:val="003F2A81"/>
    <w:rsid w:val="003F3FD3"/>
    <w:rsid w:val="003F515B"/>
    <w:rsid w:val="003F61EF"/>
    <w:rsid w:val="003F63D0"/>
    <w:rsid w:val="003F6410"/>
    <w:rsid w:val="003F6FE3"/>
    <w:rsid w:val="00401141"/>
    <w:rsid w:val="00401562"/>
    <w:rsid w:val="0040163D"/>
    <w:rsid w:val="004020DF"/>
    <w:rsid w:val="004028D4"/>
    <w:rsid w:val="0040305B"/>
    <w:rsid w:val="00404575"/>
    <w:rsid w:val="004048A8"/>
    <w:rsid w:val="004049D1"/>
    <w:rsid w:val="00404B11"/>
    <w:rsid w:val="00405657"/>
    <w:rsid w:val="00407387"/>
    <w:rsid w:val="0041057F"/>
    <w:rsid w:val="00410598"/>
    <w:rsid w:val="00413D74"/>
    <w:rsid w:val="0041441E"/>
    <w:rsid w:val="004145EC"/>
    <w:rsid w:val="00415D55"/>
    <w:rsid w:val="00415DFC"/>
    <w:rsid w:val="0041688B"/>
    <w:rsid w:val="004202F1"/>
    <w:rsid w:val="00422A70"/>
    <w:rsid w:val="00422DD1"/>
    <w:rsid w:val="0042305C"/>
    <w:rsid w:val="00423631"/>
    <w:rsid w:val="00423880"/>
    <w:rsid w:val="00423A09"/>
    <w:rsid w:val="00423C66"/>
    <w:rsid w:val="00424084"/>
    <w:rsid w:val="00424ED4"/>
    <w:rsid w:val="00425F1E"/>
    <w:rsid w:val="004263F2"/>
    <w:rsid w:val="00427DBF"/>
    <w:rsid w:val="004310C7"/>
    <w:rsid w:val="004317EB"/>
    <w:rsid w:val="004334B2"/>
    <w:rsid w:val="00436340"/>
    <w:rsid w:val="00436526"/>
    <w:rsid w:val="00437853"/>
    <w:rsid w:val="0044097E"/>
    <w:rsid w:val="004411ED"/>
    <w:rsid w:val="004418B8"/>
    <w:rsid w:val="00441979"/>
    <w:rsid w:val="00441ACD"/>
    <w:rsid w:val="00442370"/>
    <w:rsid w:val="004424BA"/>
    <w:rsid w:val="00444225"/>
    <w:rsid w:val="00444AFE"/>
    <w:rsid w:val="00445D09"/>
    <w:rsid w:val="00445D1B"/>
    <w:rsid w:val="00446B32"/>
    <w:rsid w:val="00447BC0"/>
    <w:rsid w:val="00447BDC"/>
    <w:rsid w:val="004502EA"/>
    <w:rsid w:val="004514FF"/>
    <w:rsid w:val="00452AF3"/>
    <w:rsid w:val="004532C5"/>
    <w:rsid w:val="004539A7"/>
    <w:rsid w:val="0045407C"/>
    <w:rsid w:val="00454D92"/>
    <w:rsid w:val="00454F89"/>
    <w:rsid w:val="004550BF"/>
    <w:rsid w:val="00456BEA"/>
    <w:rsid w:val="00457C47"/>
    <w:rsid w:val="004617A3"/>
    <w:rsid w:val="00462A27"/>
    <w:rsid w:val="0046357F"/>
    <w:rsid w:val="004652DB"/>
    <w:rsid w:val="004669E9"/>
    <w:rsid w:val="004707C7"/>
    <w:rsid w:val="004714C0"/>
    <w:rsid w:val="00471B1E"/>
    <w:rsid w:val="00472056"/>
    <w:rsid w:val="0047223B"/>
    <w:rsid w:val="0047478B"/>
    <w:rsid w:val="00474A93"/>
    <w:rsid w:val="004751B2"/>
    <w:rsid w:val="00476FC9"/>
    <w:rsid w:val="00477733"/>
    <w:rsid w:val="00480F5E"/>
    <w:rsid w:val="0048179B"/>
    <w:rsid w:val="00481B8C"/>
    <w:rsid w:val="00481E47"/>
    <w:rsid w:val="004825DC"/>
    <w:rsid w:val="00482CB5"/>
    <w:rsid w:val="00484428"/>
    <w:rsid w:val="00485876"/>
    <w:rsid w:val="00486E44"/>
    <w:rsid w:val="00487CBA"/>
    <w:rsid w:val="00492427"/>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067F"/>
    <w:rsid w:val="004B24DF"/>
    <w:rsid w:val="004B253D"/>
    <w:rsid w:val="004B26E9"/>
    <w:rsid w:val="004B3677"/>
    <w:rsid w:val="004B3C4D"/>
    <w:rsid w:val="004B5C7C"/>
    <w:rsid w:val="004B65B3"/>
    <w:rsid w:val="004C0650"/>
    <w:rsid w:val="004C151B"/>
    <w:rsid w:val="004C1FED"/>
    <w:rsid w:val="004C31AC"/>
    <w:rsid w:val="004C3E55"/>
    <w:rsid w:val="004C4D28"/>
    <w:rsid w:val="004C58A6"/>
    <w:rsid w:val="004C62B3"/>
    <w:rsid w:val="004D1531"/>
    <w:rsid w:val="004D1BEE"/>
    <w:rsid w:val="004D1C34"/>
    <w:rsid w:val="004D237F"/>
    <w:rsid w:val="004D33A7"/>
    <w:rsid w:val="004D43D5"/>
    <w:rsid w:val="004D578D"/>
    <w:rsid w:val="004D658B"/>
    <w:rsid w:val="004D67B9"/>
    <w:rsid w:val="004D69A7"/>
    <w:rsid w:val="004E13F4"/>
    <w:rsid w:val="004E23DE"/>
    <w:rsid w:val="004E34F7"/>
    <w:rsid w:val="004E370B"/>
    <w:rsid w:val="004E3899"/>
    <w:rsid w:val="004E4003"/>
    <w:rsid w:val="004E4115"/>
    <w:rsid w:val="004E500C"/>
    <w:rsid w:val="004E5190"/>
    <w:rsid w:val="004E7150"/>
    <w:rsid w:val="004E7758"/>
    <w:rsid w:val="004F03DF"/>
    <w:rsid w:val="004F0B5D"/>
    <w:rsid w:val="004F59A8"/>
    <w:rsid w:val="004F5AB7"/>
    <w:rsid w:val="004F7198"/>
    <w:rsid w:val="004F74EA"/>
    <w:rsid w:val="00500AD6"/>
    <w:rsid w:val="00501517"/>
    <w:rsid w:val="00501D6C"/>
    <w:rsid w:val="00502A1F"/>
    <w:rsid w:val="00503690"/>
    <w:rsid w:val="00503C68"/>
    <w:rsid w:val="00504C1D"/>
    <w:rsid w:val="00505BFA"/>
    <w:rsid w:val="00505F6E"/>
    <w:rsid w:val="00506586"/>
    <w:rsid w:val="00507442"/>
    <w:rsid w:val="0051023C"/>
    <w:rsid w:val="005111CD"/>
    <w:rsid w:val="0051135E"/>
    <w:rsid w:val="00513C96"/>
    <w:rsid w:val="00513E1C"/>
    <w:rsid w:val="00514572"/>
    <w:rsid w:val="00517810"/>
    <w:rsid w:val="00520147"/>
    <w:rsid w:val="005203DE"/>
    <w:rsid w:val="0052180F"/>
    <w:rsid w:val="0052264F"/>
    <w:rsid w:val="0052396B"/>
    <w:rsid w:val="00523A04"/>
    <w:rsid w:val="00525243"/>
    <w:rsid w:val="005259DC"/>
    <w:rsid w:val="005265BC"/>
    <w:rsid w:val="00526946"/>
    <w:rsid w:val="0052731E"/>
    <w:rsid w:val="005303DB"/>
    <w:rsid w:val="00530A13"/>
    <w:rsid w:val="00530F0C"/>
    <w:rsid w:val="005315A5"/>
    <w:rsid w:val="00532CDA"/>
    <w:rsid w:val="005359E5"/>
    <w:rsid w:val="00535F75"/>
    <w:rsid w:val="00536AB5"/>
    <w:rsid w:val="005400D0"/>
    <w:rsid w:val="005406D9"/>
    <w:rsid w:val="005412AC"/>
    <w:rsid w:val="00541F04"/>
    <w:rsid w:val="00545052"/>
    <w:rsid w:val="0054675E"/>
    <w:rsid w:val="00550AF7"/>
    <w:rsid w:val="00551B47"/>
    <w:rsid w:val="005534EE"/>
    <w:rsid w:val="00556A55"/>
    <w:rsid w:val="00556AF2"/>
    <w:rsid w:val="00557272"/>
    <w:rsid w:val="00561966"/>
    <w:rsid w:val="00562D97"/>
    <w:rsid w:val="00563111"/>
    <w:rsid w:val="00564539"/>
    <w:rsid w:val="005654B9"/>
    <w:rsid w:val="00566CDA"/>
    <w:rsid w:val="005724AC"/>
    <w:rsid w:val="005739CE"/>
    <w:rsid w:val="00575876"/>
    <w:rsid w:val="005758EC"/>
    <w:rsid w:val="00575E12"/>
    <w:rsid w:val="00577349"/>
    <w:rsid w:val="00577842"/>
    <w:rsid w:val="00580522"/>
    <w:rsid w:val="005806AA"/>
    <w:rsid w:val="00580EF2"/>
    <w:rsid w:val="00582A9D"/>
    <w:rsid w:val="005835AB"/>
    <w:rsid w:val="00583F42"/>
    <w:rsid w:val="0058422A"/>
    <w:rsid w:val="00584D0C"/>
    <w:rsid w:val="005856A4"/>
    <w:rsid w:val="005860E1"/>
    <w:rsid w:val="0058668B"/>
    <w:rsid w:val="0058674B"/>
    <w:rsid w:val="00586BDE"/>
    <w:rsid w:val="005878A5"/>
    <w:rsid w:val="00591048"/>
    <w:rsid w:val="005937DC"/>
    <w:rsid w:val="00593800"/>
    <w:rsid w:val="00595B59"/>
    <w:rsid w:val="0059657F"/>
    <w:rsid w:val="005A023B"/>
    <w:rsid w:val="005A0429"/>
    <w:rsid w:val="005A08C5"/>
    <w:rsid w:val="005A0D87"/>
    <w:rsid w:val="005A17B1"/>
    <w:rsid w:val="005A4E90"/>
    <w:rsid w:val="005A6683"/>
    <w:rsid w:val="005A67C9"/>
    <w:rsid w:val="005B193D"/>
    <w:rsid w:val="005B1F15"/>
    <w:rsid w:val="005B3E23"/>
    <w:rsid w:val="005B3F53"/>
    <w:rsid w:val="005B4416"/>
    <w:rsid w:val="005B4AA7"/>
    <w:rsid w:val="005B4EE5"/>
    <w:rsid w:val="005B4F1F"/>
    <w:rsid w:val="005B50C1"/>
    <w:rsid w:val="005B5C1C"/>
    <w:rsid w:val="005B6E87"/>
    <w:rsid w:val="005B7BAE"/>
    <w:rsid w:val="005C019D"/>
    <w:rsid w:val="005C3D96"/>
    <w:rsid w:val="005C453E"/>
    <w:rsid w:val="005C4971"/>
    <w:rsid w:val="005C4CA3"/>
    <w:rsid w:val="005C4E15"/>
    <w:rsid w:val="005C4F05"/>
    <w:rsid w:val="005C5117"/>
    <w:rsid w:val="005C5E2E"/>
    <w:rsid w:val="005C6F72"/>
    <w:rsid w:val="005C74BE"/>
    <w:rsid w:val="005C7508"/>
    <w:rsid w:val="005C7CB5"/>
    <w:rsid w:val="005D2673"/>
    <w:rsid w:val="005D3059"/>
    <w:rsid w:val="005D3DFE"/>
    <w:rsid w:val="005D3F85"/>
    <w:rsid w:val="005D47F0"/>
    <w:rsid w:val="005D4C01"/>
    <w:rsid w:val="005E0178"/>
    <w:rsid w:val="005E0BE2"/>
    <w:rsid w:val="005E0DCD"/>
    <w:rsid w:val="005E18C3"/>
    <w:rsid w:val="005E4724"/>
    <w:rsid w:val="005E5985"/>
    <w:rsid w:val="005E70FA"/>
    <w:rsid w:val="005E7768"/>
    <w:rsid w:val="005E7E39"/>
    <w:rsid w:val="005F3439"/>
    <w:rsid w:val="005F55A3"/>
    <w:rsid w:val="005F55F8"/>
    <w:rsid w:val="005F563C"/>
    <w:rsid w:val="005F57B4"/>
    <w:rsid w:val="005F7EA5"/>
    <w:rsid w:val="006002C5"/>
    <w:rsid w:val="006003DF"/>
    <w:rsid w:val="00600757"/>
    <w:rsid w:val="00601791"/>
    <w:rsid w:val="00601BCD"/>
    <w:rsid w:val="006033BC"/>
    <w:rsid w:val="00603A72"/>
    <w:rsid w:val="00603E4A"/>
    <w:rsid w:val="0060469B"/>
    <w:rsid w:val="00605377"/>
    <w:rsid w:val="00607B3F"/>
    <w:rsid w:val="00607FC1"/>
    <w:rsid w:val="0061035E"/>
    <w:rsid w:val="00610721"/>
    <w:rsid w:val="0061230B"/>
    <w:rsid w:val="00613D90"/>
    <w:rsid w:val="00614C64"/>
    <w:rsid w:val="00617472"/>
    <w:rsid w:val="00617873"/>
    <w:rsid w:val="00617E12"/>
    <w:rsid w:val="00620C10"/>
    <w:rsid w:val="00620F88"/>
    <w:rsid w:val="00621321"/>
    <w:rsid w:val="00621F49"/>
    <w:rsid w:val="00622066"/>
    <w:rsid w:val="006226BC"/>
    <w:rsid w:val="00622B58"/>
    <w:rsid w:val="00624011"/>
    <w:rsid w:val="00624174"/>
    <w:rsid w:val="0063019F"/>
    <w:rsid w:val="0063052A"/>
    <w:rsid w:val="00630F44"/>
    <w:rsid w:val="00631D63"/>
    <w:rsid w:val="006320EF"/>
    <w:rsid w:val="006337E2"/>
    <w:rsid w:val="00634897"/>
    <w:rsid w:val="006368A4"/>
    <w:rsid w:val="00636BCC"/>
    <w:rsid w:val="00637A74"/>
    <w:rsid w:val="006409D7"/>
    <w:rsid w:val="0064236C"/>
    <w:rsid w:val="00642655"/>
    <w:rsid w:val="006428A0"/>
    <w:rsid w:val="006445B6"/>
    <w:rsid w:val="0064474D"/>
    <w:rsid w:val="00644AC1"/>
    <w:rsid w:val="00644DBB"/>
    <w:rsid w:val="00646ADC"/>
    <w:rsid w:val="00646C17"/>
    <w:rsid w:val="00647135"/>
    <w:rsid w:val="006473E3"/>
    <w:rsid w:val="00647DE5"/>
    <w:rsid w:val="006514B9"/>
    <w:rsid w:val="006517D0"/>
    <w:rsid w:val="006525CF"/>
    <w:rsid w:val="0065310A"/>
    <w:rsid w:val="00653F10"/>
    <w:rsid w:val="006540F5"/>
    <w:rsid w:val="00654F63"/>
    <w:rsid w:val="00654F94"/>
    <w:rsid w:val="0065544C"/>
    <w:rsid w:val="006557C0"/>
    <w:rsid w:val="006565A2"/>
    <w:rsid w:val="00656D64"/>
    <w:rsid w:val="0065702D"/>
    <w:rsid w:val="00660F34"/>
    <w:rsid w:val="006622BE"/>
    <w:rsid w:val="00662682"/>
    <w:rsid w:val="0066275E"/>
    <w:rsid w:val="00663C2D"/>
    <w:rsid w:val="00663D41"/>
    <w:rsid w:val="00665A62"/>
    <w:rsid w:val="00665C04"/>
    <w:rsid w:val="00665C6B"/>
    <w:rsid w:val="00666664"/>
    <w:rsid w:val="006670D7"/>
    <w:rsid w:val="0066734B"/>
    <w:rsid w:val="00670166"/>
    <w:rsid w:val="00671093"/>
    <w:rsid w:val="00671BEF"/>
    <w:rsid w:val="0067473B"/>
    <w:rsid w:val="00674C3D"/>
    <w:rsid w:val="00675AB9"/>
    <w:rsid w:val="00676A5A"/>
    <w:rsid w:val="00676F9F"/>
    <w:rsid w:val="0068259C"/>
    <w:rsid w:val="0068272F"/>
    <w:rsid w:val="00683EB8"/>
    <w:rsid w:val="00683FB0"/>
    <w:rsid w:val="00684722"/>
    <w:rsid w:val="0068496A"/>
    <w:rsid w:val="00684B13"/>
    <w:rsid w:val="0068602C"/>
    <w:rsid w:val="0068666D"/>
    <w:rsid w:val="006904BC"/>
    <w:rsid w:val="006906A3"/>
    <w:rsid w:val="00690EB8"/>
    <w:rsid w:val="00691D53"/>
    <w:rsid w:val="00692002"/>
    <w:rsid w:val="00692087"/>
    <w:rsid w:val="006945D8"/>
    <w:rsid w:val="006A3799"/>
    <w:rsid w:val="006A51FE"/>
    <w:rsid w:val="006A5938"/>
    <w:rsid w:val="006A5FE5"/>
    <w:rsid w:val="006A6A29"/>
    <w:rsid w:val="006B0193"/>
    <w:rsid w:val="006B1022"/>
    <w:rsid w:val="006B1D09"/>
    <w:rsid w:val="006B2F94"/>
    <w:rsid w:val="006B3667"/>
    <w:rsid w:val="006B368E"/>
    <w:rsid w:val="006B55E8"/>
    <w:rsid w:val="006B721C"/>
    <w:rsid w:val="006B7260"/>
    <w:rsid w:val="006B737D"/>
    <w:rsid w:val="006C08AD"/>
    <w:rsid w:val="006C09A1"/>
    <w:rsid w:val="006C1A9C"/>
    <w:rsid w:val="006C1EEC"/>
    <w:rsid w:val="006C3E68"/>
    <w:rsid w:val="006C41A2"/>
    <w:rsid w:val="006C4D7D"/>
    <w:rsid w:val="006C5991"/>
    <w:rsid w:val="006C6759"/>
    <w:rsid w:val="006C7531"/>
    <w:rsid w:val="006C7CF2"/>
    <w:rsid w:val="006D045A"/>
    <w:rsid w:val="006D0FD1"/>
    <w:rsid w:val="006D10DE"/>
    <w:rsid w:val="006D1231"/>
    <w:rsid w:val="006D24CA"/>
    <w:rsid w:val="006D2C0C"/>
    <w:rsid w:val="006D3961"/>
    <w:rsid w:val="006D586B"/>
    <w:rsid w:val="006D630F"/>
    <w:rsid w:val="006D69B2"/>
    <w:rsid w:val="006D69C6"/>
    <w:rsid w:val="006D7244"/>
    <w:rsid w:val="006D726A"/>
    <w:rsid w:val="006D762A"/>
    <w:rsid w:val="006E0979"/>
    <w:rsid w:val="006E1B84"/>
    <w:rsid w:val="006E50C9"/>
    <w:rsid w:val="006E6BF4"/>
    <w:rsid w:val="006E7B14"/>
    <w:rsid w:val="006F24ED"/>
    <w:rsid w:val="006F2B11"/>
    <w:rsid w:val="006F2CE0"/>
    <w:rsid w:val="006F740F"/>
    <w:rsid w:val="007001C8"/>
    <w:rsid w:val="007027D0"/>
    <w:rsid w:val="00702D49"/>
    <w:rsid w:val="007033C1"/>
    <w:rsid w:val="00704E63"/>
    <w:rsid w:val="0070646B"/>
    <w:rsid w:val="00710FE8"/>
    <w:rsid w:val="0071157A"/>
    <w:rsid w:val="007134D5"/>
    <w:rsid w:val="00713B22"/>
    <w:rsid w:val="007145FD"/>
    <w:rsid w:val="007146EE"/>
    <w:rsid w:val="00714813"/>
    <w:rsid w:val="007163F8"/>
    <w:rsid w:val="007179C4"/>
    <w:rsid w:val="00720176"/>
    <w:rsid w:val="00722099"/>
    <w:rsid w:val="00722229"/>
    <w:rsid w:val="00722727"/>
    <w:rsid w:val="007230E5"/>
    <w:rsid w:val="00723177"/>
    <w:rsid w:val="00725AD2"/>
    <w:rsid w:val="00725F80"/>
    <w:rsid w:val="00726206"/>
    <w:rsid w:val="00727C1E"/>
    <w:rsid w:val="007314A7"/>
    <w:rsid w:val="00732EFA"/>
    <w:rsid w:val="00733DD6"/>
    <w:rsid w:val="0073431D"/>
    <w:rsid w:val="0073609F"/>
    <w:rsid w:val="007361D5"/>
    <w:rsid w:val="00736380"/>
    <w:rsid w:val="00736731"/>
    <w:rsid w:val="007371F2"/>
    <w:rsid w:val="00737559"/>
    <w:rsid w:val="0074015A"/>
    <w:rsid w:val="00742728"/>
    <w:rsid w:val="007428EA"/>
    <w:rsid w:val="00742EB1"/>
    <w:rsid w:val="00743747"/>
    <w:rsid w:val="00743C6B"/>
    <w:rsid w:val="00743E01"/>
    <w:rsid w:val="00744542"/>
    <w:rsid w:val="00744D2C"/>
    <w:rsid w:val="00744EEC"/>
    <w:rsid w:val="007464A7"/>
    <w:rsid w:val="00750F62"/>
    <w:rsid w:val="00751D28"/>
    <w:rsid w:val="00753075"/>
    <w:rsid w:val="00754225"/>
    <w:rsid w:val="007545DF"/>
    <w:rsid w:val="00755538"/>
    <w:rsid w:val="00755EDF"/>
    <w:rsid w:val="00756B0E"/>
    <w:rsid w:val="007572EA"/>
    <w:rsid w:val="007602AE"/>
    <w:rsid w:val="00760503"/>
    <w:rsid w:val="00762FE7"/>
    <w:rsid w:val="00763228"/>
    <w:rsid w:val="007644DE"/>
    <w:rsid w:val="00764A29"/>
    <w:rsid w:val="00764ABB"/>
    <w:rsid w:val="0076592F"/>
    <w:rsid w:val="007660E1"/>
    <w:rsid w:val="0077234A"/>
    <w:rsid w:val="0077340D"/>
    <w:rsid w:val="00773C45"/>
    <w:rsid w:val="0077458B"/>
    <w:rsid w:val="00774A2B"/>
    <w:rsid w:val="00775B54"/>
    <w:rsid w:val="00775E94"/>
    <w:rsid w:val="007761D5"/>
    <w:rsid w:val="00777A9B"/>
    <w:rsid w:val="00777BBC"/>
    <w:rsid w:val="00777DAE"/>
    <w:rsid w:val="00777F66"/>
    <w:rsid w:val="0078098C"/>
    <w:rsid w:val="0078108A"/>
    <w:rsid w:val="00781B2C"/>
    <w:rsid w:val="0078258B"/>
    <w:rsid w:val="00783B50"/>
    <w:rsid w:val="00783FA8"/>
    <w:rsid w:val="00784117"/>
    <w:rsid w:val="0078602A"/>
    <w:rsid w:val="007860F9"/>
    <w:rsid w:val="00786E66"/>
    <w:rsid w:val="00791181"/>
    <w:rsid w:val="00791352"/>
    <w:rsid w:val="00791693"/>
    <w:rsid w:val="0079500C"/>
    <w:rsid w:val="00795A7B"/>
    <w:rsid w:val="00796CF7"/>
    <w:rsid w:val="00797FC8"/>
    <w:rsid w:val="007A15FF"/>
    <w:rsid w:val="007A1D90"/>
    <w:rsid w:val="007A223C"/>
    <w:rsid w:val="007A4BAB"/>
    <w:rsid w:val="007A6720"/>
    <w:rsid w:val="007A723E"/>
    <w:rsid w:val="007B0E4F"/>
    <w:rsid w:val="007B10F2"/>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19DA"/>
    <w:rsid w:val="007C2FB0"/>
    <w:rsid w:val="007C32E6"/>
    <w:rsid w:val="007C6033"/>
    <w:rsid w:val="007C610E"/>
    <w:rsid w:val="007C66F5"/>
    <w:rsid w:val="007C7639"/>
    <w:rsid w:val="007D02A3"/>
    <w:rsid w:val="007D0F9C"/>
    <w:rsid w:val="007D12E6"/>
    <w:rsid w:val="007D1FCE"/>
    <w:rsid w:val="007D20DC"/>
    <w:rsid w:val="007D5710"/>
    <w:rsid w:val="007D5A92"/>
    <w:rsid w:val="007D72E0"/>
    <w:rsid w:val="007D7B79"/>
    <w:rsid w:val="007E0429"/>
    <w:rsid w:val="007E0CEA"/>
    <w:rsid w:val="007E106C"/>
    <w:rsid w:val="007E25F5"/>
    <w:rsid w:val="007E3046"/>
    <w:rsid w:val="007E7820"/>
    <w:rsid w:val="007E791F"/>
    <w:rsid w:val="007F0E1E"/>
    <w:rsid w:val="007F1890"/>
    <w:rsid w:val="007F3C06"/>
    <w:rsid w:val="007F5E10"/>
    <w:rsid w:val="007F62EA"/>
    <w:rsid w:val="007F77D4"/>
    <w:rsid w:val="007F7C99"/>
    <w:rsid w:val="008004A9"/>
    <w:rsid w:val="00800D89"/>
    <w:rsid w:val="0080168B"/>
    <w:rsid w:val="0080184F"/>
    <w:rsid w:val="00801F03"/>
    <w:rsid w:val="00803723"/>
    <w:rsid w:val="008041B2"/>
    <w:rsid w:val="008056C8"/>
    <w:rsid w:val="00806A83"/>
    <w:rsid w:val="00806C5F"/>
    <w:rsid w:val="008075C2"/>
    <w:rsid w:val="00807D4E"/>
    <w:rsid w:val="0081359C"/>
    <w:rsid w:val="00814B66"/>
    <w:rsid w:val="00815EEB"/>
    <w:rsid w:val="00816505"/>
    <w:rsid w:val="008169D9"/>
    <w:rsid w:val="00817A2F"/>
    <w:rsid w:val="00820362"/>
    <w:rsid w:val="008204F3"/>
    <w:rsid w:val="00820C50"/>
    <w:rsid w:val="00820C8C"/>
    <w:rsid w:val="008215E2"/>
    <w:rsid w:val="00822369"/>
    <w:rsid w:val="00822512"/>
    <w:rsid w:val="00823592"/>
    <w:rsid w:val="0082598F"/>
    <w:rsid w:val="0082795C"/>
    <w:rsid w:val="00827D65"/>
    <w:rsid w:val="008323C3"/>
    <w:rsid w:val="008357E1"/>
    <w:rsid w:val="008358C3"/>
    <w:rsid w:val="00835BE2"/>
    <w:rsid w:val="00836673"/>
    <w:rsid w:val="00836F63"/>
    <w:rsid w:val="008374A1"/>
    <w:rsid w:val="00840386"/>
    <w:rsid w:val="008419F9"/>
    <w:rsid w:val="00841B85"/>
    <w:rsid w:val="00843E19"/>
    <w:rsid w:val="00844059"/>
    <w:rsid w:val="00844166"/>
    <w:rsid w:val="008444B8"/>
    <w:rsid w:val="008448CC"/>
    <w:rsid w:val="00844D84"/>
    <w:rsid w:val="00844E37"/>
    <w:rsid w:val="008458F7"/>
    <w:rsid w:val="008463AD"/>
    <w:rsid w:val="008464B0"/>
    <w:rsid w:val="00847492"/>
    <w:rsid w:val="00850BE7"/>
    <w:rsid w:val="00851F4F"/>
    <w:rsid w:val="00853968"/>
    <w:rsid w:val="008553A6"/>
    <w:rsid w:val="00855970"/>
    <w:rsid w:val="00857171"/>
    <w:rsid w:val="0085736A"/>
    <w:rsid w:val="00857B52"/>
    <w:rsid w:val="00857D03"/>
    <w:rsid w:val="00860512"/>
    <w:rsid w:val="00860A90"/>
    <w:rsid w:val="0086103D"/>
    <w:rsid w:val="008614AD"/>
    <w:rsid w:val="00861D60"/>
    <w:rsid w:val="0086225D"/>
    <w:rsid w:val="00862B4D"/>
    <w:rsid w:val="0086326E"/>
    <w:rsid w:val="0086416E"/>
    <w:rsid w:val="008649DA"/>
    <w:rsid w:val="00864E84"/>
    <w:rsid w:val="00865425"/>
    <w:rsid w:val="00865AA5"/>
    <w:rsid w:val="0086760C"/>
    <w:rsid w:val="008679D5"/>
    <w:rsid w:val="00867DC9"/>
    <w:rsid w:val="00870761"/>
    <w:rsid w:val="00872F2F"/>
    <w:rsid w:val="00873416"/>
    <w:rsid w:val="0087462F"/>
    <w:rsid w:val="0087489E"/>
    <w:rsid w:val="00874A07"/>
    <w:rsid w:val="00874A43"/>
    <w:rsid w:val="00876C8E"/>
    <w:rsid w:val="008773E3"/>
    <w:rsid w:val="0087757C"/>
    <w:rsid w:val="008776D2"/>
    <w:rsid w:val="0088139B"/>
    <w:rsid w:val="00883C72"/>
    <w:rsid w:val="0088455E"/>
    <w:rsid w:val="00885164"/>
    <w:rsid w:val="008863C1"/>
    <w:rsid w:val="00887860"/>
    <w:rsid w:val="00887E30"/>
    <w:rsid w:val="00890941"/>
    <w:rsid w:val="00890EB9"/>
    <w:rsid w:val="00890FCC"/>
    <w:rsid w:val="00891AED"/>
    <w:rsid w:val="00894A86"/>
    <w:rsid w:val="00895A68"/>
    <w:rsid w:val="00895E48"/>
    <w:rsid w:val="0089691C"/>
    <w:rsid w:val="00897CC5"/>
    <w:rsid w:val="008A0232"/>
    <w:rsid w:val="008A2A08"/>
    <w:rsid w:val="008A3768"/>
    <w:rsid w:val="008A49F0"/>
    <w:rsid w:val="008A5E57"/>
    <w:rsid w:val="008A618D"/>
    <w:rsid w:val="008A69F1"/>
    <w:rsid w:val="008A7F8D"/>
    <w:rsid w:val="008B0F4D"/>
    <w:rsid w:val="008B1114"/>
    <w:rsid w:val="008B2164"/>
    <w:rsid w:val="008B3324"/>
    <w:rsid w:val="008B382D"/>
    <w:rsid w:val="008B4EB6"/>
    <w:rsid w:val="008B696B"/>
    <w:rsid w:val="008C0413"/>
    <w:rsid w:val="008C163F"/>
    <w:rsid w:val="008C2A5D"/>
    <w:rsid w:val="008C3442"/>
    <w:rsid w:val="008C60E9"/>
    <w:rsid w:val="008C71F1"/>
    <w:rsid w:val="008C7F27"/>
    <w:rsid w:val="008D1112"/>
    <w:rsid w:val="008D170D"/>
    <w:rsid w:val="008D1791"/>
    <w:rsid w:val="008D3F4C"/>
    <w:rsid w:val="008D455D"/>
    <w:rsid w:val="008D6D8B"/>
    <w:rsid w:val="008D77BB"/>
    <w:rsid w:val="008E08F7"/>
    <w:rsid w:val="008E177D"/>
    <w:rsid w:val="008E1BCA"/>
    <w:rsid w:val="008E1E42"/>
    <w:rsid w:val="008E2BCB"/>
    <w:rsid w:val="008E379D"/>
    <w:rsid w:val="008E45FE"/>
    <w:rsid w:val="008E4E0E"/>
    <w:rsid w:val="008E5342"/>
    <w:rsid w:val="008E6B58"/>
    <w:rsid w:val="008E6CD8"/>
    <w:rsid w:val="008E6DBE"/>
    <w:rsid w:val="008F05B3"/>
    <w:rsid w:val="008F12A7"/>
    <w:rsid w:val="008F15B0"/>
    <w:rsid w:val="008F1DC1"/>
    <w:rsid w:val="008F2090"/>
    <w:rsid w:val="008F2549"/>
    <w:rsid w:val="008F2A8C"/>
    <w:rsid w:val="008F2DC9"/>
    <w:rsid w:val="008F3200"/>
    <w:rsid w:val="008F52FB"/>
    <w:rsid w:val="008F6EED"/>
    <w:rsid w:val="008F7610"/>
    <w:rsid w:val="008F76CA"/>
    <w:rsid w:val="00900F9B"/>
    <w:rsid w:val="00901327"/>
    <w:rsid w:val="0090273D"/>
    <w:rsid w:val="00902810"/>
    <w:rsid w:val="00902935"/>
    <w:rsid w:val="00903038"/>
    <w:rsid w:val="00903061"/>
    <w:rsid w:val="00903064"/>
    <w:rsid w:val="0090374A"/>
    <w:rsid w:val="009038CA"/>
    <w:rsid w:val="00904188"/>
    <w:rsid w:val="00904537"/>
    <w:rsid w:val="0090483A"/>
    <w:rsid w:val="00904FDA"/>
    <w:rsid w:val="0090553F"/>
    <w:rsid w:val="009064EB"/>
    <w:rsid w:val="009079F7"/>
    <w:rsid w:val="00910108"/>
    <w:rsid w:val="009101D4"/>
    <w:rsid w:val="009104AA"/>
    <w:rsid w:val="00912FD0"/>
    <w:rsid w:val="009131D2"/>
    <w:rsid w:val="009140D0"/>
    <w:rsid w:val="009167DF"/>
    <w:rsid w:val="00917279"/>
    <w:rsid w:val="00917AFE"/>
    <w:rsid w:val="00920581"/>
    <w:rsid w:val="00920CF0"/>
    <w:rsid w:val="009213EA"/>
    <w:rsid w:val="00922E39"/>
    <w:rsid w:val="009241CD"/>
    <w:rsid w:val="009265FA"/>
    <w:rsid w:val="00926D99"/>
    <w:rsid w:val="0092780E"/>
    <w:rsid w:val="009305A0"/>
    <w:rsid w:val="00930751"/>
    <w:rsid w:val="00930C93"/>
    <w:rsid w:val="0093302B"/>
    <w:rsid w:val="00933368"/>
    <w:rsid w:val="00934F9C"/>
    <w:rsid w:val="00936088"/>
    <w:rsid w:val="009367DB"/>
    <w:rsid w:val="0093767B"/>
    <w:rsid w:val="00937794"/>
    <w:rsid w:val="00937AF5"/>
    <w:rsid w:val="00945477"/>
    <w:rsid w:val="00945A15"/>
    <w:rsid w:val="009461CC"/>
    <w:rsid w:val="0094697D"/>
    <w:rsid w:val="00947318"/>
    <w:rsid w:val="00947627"/>
    <w:rsid w:val="00950F0C"/>
    <w:rsid w:val="0095102F"/>
    <w:rsid w:val="0095462C"/>
    <w:rsid w:val="00954DF6"/>
    <w:rsid w:val="00955C2B"/>
    <w:rsid w:val="00956F4B"/>
    <w:rsid w:val="00961AE1"/>
    <w:rsid w:val="00963A6D"/>
    <w:rsid w:val="0096575A"/>
    <w:rsid w:val="009657AB"/>
    <w:rsid w:val="00971B09"/>
    <w:rsid w:val="0097207D"/>
    <w:rsid w:val="00972BAE"/>
    <w:rsid w:val="0097460F"/>
    <w:rsid w:val="00974CD3"/>
    <w:rsid w:val="00975596"/>
    <w:rsid w:val="00977018"/>
    <w:rsid w:val="00983910"/>
    <w:rsid w:val="00983FBB"/>
    <w:rsid w:val="00984949"/>
    <w:rsid w:val="009849B6"/>
    <w:rsid w:val="009853B6"/>
    <w:rsid w:val="009854C4"/>
    <w:rsid w:val="009873A2"/>
    <w:rsid w:val="00987779"/>
    <w:rsid w:val="009935B1"/>
    <w:rsid w:val="009935C1"/>
    <w:rsid w:val="00994314"/>
    <w:rsid w:val="0099451D"/>
    <w:rsid w:val="00997991"/>
    <w:rsid w:val="00997F99"/>
    <w:rsid w:val="009A019A"/>
    <w:rsid w:val="009A0569"/>
    <w:rsid w:val="009A07BB"/>
    <w:rsid w:val="009A1620"/>
    <w:rsid w:val="009A1FE7"/>
    <w:rsid w:val="009A2DBD"/>
    <w:rsid w:val="009A36EE"/>
    <w:rsid w:val="009A4147"/>
    <w:rsid w:val="009A4FBA"/>
    <w:rsid w:val="009A5E57"/>
    <w:rsid w:val="009A62EE"/>
    <w:rsid w:val="009A665C"/>
    <w:rsid w:val="009A7443"/>
    <w:rsid w:val="009A79D6"/>
    <w:rsid w:val="009B034E"/>
    <w:rsid w:val="009B03DE"/>
    <w:rsid w:val="009B20B3"/>
    <w:rsid w:val="009B3507"/>
    <w:rsid w:val="009B36CF"/>
    <w:rsid w:val="009B43BB"/>
    <w:rsid w:val="009B5B86"/>
    <w:rsid w:val="009B710B"/>
    <w:rsid w:val="009B7BDD"/>
    <w:rsid w:val="009C0495"/>
    <w:rsid w:val="009C04E5"/>
    <w:rsid w:val="009C0727"/>
    <w:rsid w:val="009C1657"/>
    <w:rsid w:val="009C19F0"/>
    <w:rsid w:val="009C4A52"/>
    <w:rsid w:val="009C5587"/>
    <w:rsid w:val="009C5A3F"/>
    <w:rsid w:val="009C71BC"/>
    <w:rsid w:val="009C7A70"/>
    <w:rsid w:val="009D14BC"/>
    <w:rsid w:val="009D30A1"/>
    <w:rsid w:val="009D3818"/>
    <w:rsid w:val="009D38DC"/>
    <w:rsid w:val="009D53ED"/>
    <w:rsid w:val="009D66BA"/>
    <w:rsid w:val="009D69A4"/>
    <w:rsid w:val="009D70D7"/>
    <w:rsid w:val="009D71B2"/>
    <w:rsid w:val="009E0EA6"/>
    <w:rsid w:val="009E1532"/>
    <w:rsid w:val="009E1E8A"/>
    <w:rsid w:val="009E2320"/>
    <w:rsid w:val="009E39B6"/>
    <w:rsid w:val="009E449B"/>
    <w:rsid w:val="009E4AD4"/>
    <w:rsid w:val="009E5F31"/>
    <w:rsid w:val="009E651C"/>
    <w:rsid w:val="009E6A88"/>
    <w:rsid w:val="009E7DBD"/>
    <w:rsid w:val="009F02A9"/>
    <w:rsid w:val="009F074C"/>
    <w:rsid w:val="009F152E"/>
    <w:rsid w:val="009F1B68"/>
    <w:rsid w:val="009F1BC9"/>
    <w:rsid w:val="009F1C56"/>
    <w:rsid w:val="009F3D03"/>
    <w:rsid w:val="009F4900"/>
    <w:rsid w:val="009F4E87"/>
    <w:rsid w:val="009F5D81"/>
    <w:rsid w:val="009F71C4"/>
    <w:rsid w:val="00A0110C"/>
    <w:rsid w:val="00A015A2"/>
    <w:rsid w:val="00A032E9"/>
    <w:rsid w:val="00A03435"/>
    <w:rsid w:val="00A036D8"/>
    <w:rsid w:val="00A057F2"/>
    <w:rsid w:val="00A07783"/>
    <w:rsid w:val="00A1185D"/>
    <w:rsid w:val="00A12436"/>
    <w:rsid w:val="00A13286"/>
    <w:rsid w:val="00A13B56"/>
    <w:rsid w:val="00A13F66"/>
    <w:rsid w:val="00A1405E"/>
    <w:rsid w:val="00A14A4E"/>
    <w:rsid w:val="00A14DF3"/>
    <w:rsid w:val="00A15026"/>
    <w:rsid w:val="00A157D0"/>
    <w:rsid w:val="00A158F0"/>
    <w:rsid w:val="00A15E51"/>
    <w:rsid w:val="00A16F53"/>
    <w:rsid w:val="00A23CCD"/>
    <w:rsid w:val="00A25815"/>
    <w:rsid w:val="00A2607E"/>
    <w:rsid w:val="00A2634D"/>
    <w:rsid w:val="00A275EF"/>
    <w:rsid w:val="00A2789E"/>
    <w:rsid w:val="00A3036D"/>
    <w:rsid w:val="00A31BCD"/>
    <w:rsid w:val="00A325A2"/>
    <w:rsid w:val="00A32693"/>
    <w:rsid w:val="00A33ADB"/>
    <w:rsid w:val="00A33E59"/>
    <w:rsid w:val="00A34BDE"/>
    <w:rsid w:val="00A35544"/>
    <w:rsid w:val="00A3586B"/>
    <w:rsid w:val="00A35C04"/>
    <w:rsid w:val="00A35EE1"/>
    <w:rsid w:val="00A35FFF"/>
    <w:rsid w:val="00A364C0"/>
    <w:rsid w:val="00A3788E"/>
    <w:rsid w:val="00A4100C"/>
    <w:rsid w:val="00A41F00"/>
    <w:rsid w:val="00A41FD3"/>
    <w:rsid w:val="00A4320B"/>
    <w:rsid w:val="00A4354B"/>
    <w:rsid w:val="00A44F9F"/>
    <w:rsid w:val="00A46AA2"/>
    <w:rsid w:val="00A5255F"/>
    <w:rsid w:val="00A52E6B"/>
    <w:rsid w:val="00A5364F"/>
    <w:rsid w:val="00A54622"/>
    <w:rsid w:val="00A546BB"/>
    <w:rsid w:val="00A550FF"/>
    <w:rsid w:val="00A55E50"/>
    <w:rsid w:val="00A560C6"/>
    <w:rsid w:val="00A566E3"/>
    <w:rsid w:val="00A56E39"/>
    <w:rsid w:val="00A616E3"/>
    <w:rsid w:val="00A64E33"/>
    <w:rsid w:val="00A64E87"/>
    <w:rsid w:val="00A6590A"/>
    <w:rsid w:val="00A65F21"/>
    <w:rsid w:val="00A6636A"/>
    <w:rsid w:val="00A66CB6"/>
    <w:rsid w:val="00A66EEF"/>
    <w:rsid w:val="00A7008F"/>
    <w:rsid w:val="00A701AF"/>
    <w:rsid w:val="00A701CF"/>
    <w:rsid w:val="00A70460"/>
    <w:rsid w:val="00A71EA9"/>
    <w:rsid w:val="00A727F8"/>
    <w:rsid w:val="00A74046"/>
    <w:rsid w:val="00A74C22"/>
    <w:rsid w:val="00A75223"/>
    <w:rsid w:val="00A756C4"/>
    <w:rsid w:val="00A775D5"/>
    <w:rsid w:val="00A80271"/>
    <w:rsid w:val="00A80E5A"/>
    <w:rsid w:val="00A8132F"/>
    <w:rsid w:val="00A814D0"/>
    <w:rsid w:val="00A81B15"/>
    <w:rsid w:val="00A8266E"/>
    <w:rsid w:val="00A829DD"/>
    <w:rsid w:val="00A83DDA"/>
    <w:rsid w:val="00A8405D"/>
    <w:rsid w:val="00A85DBC"/>
    <w:rsid w:val="00A86469"/>
    <w:rsid w:val="00A86D58"/>
    <w:rsid w:val="00A911E9"/>
    <w:rsid w:val="00A9250F"/>
    <w:rsid w:val="00A92763"/>
    <w:rsid w:val="00A92EAF"/>
    <w:rsid w:val="00A93808"/>
    <w:rsid w:val="00A93C1A"/>
    <w:rsid w:val="00A94A47"/>
    <w:rsid w:val="00A9579F"/>
    <w:rsid w:val="00A95D35"/>
    <w:rsid w:val="00A961CC"/>
    <w:rsid w:val="00A97083"/>
    <w:rsid w:val="00A97324"/>
    <w:rsid w:val="00A97E31"/>
    <w:rsid w:val="00AA0AB4"/>
    <w:rsid w:val="00AA127E"/>
    <w:rsid w:val="00AA4F2D"/>
    <w:rsid w:val="00AA596D"/>
    <w:rsid w:val="00AA5A53"/>
    <w:rsid w:val="00AA63BB"/>
    <w:rsid w:val="00AA6A71"/>
    <w:rsid w:val="00AA7A65"/>
    <w:rsid w:val="00AB04AF"/>
    <w:rsid w:val="00AB297C"/>
    <w:rsid w:val="00AB3F2B"/>
    <w:rsid w:val="00AB4B9A"/>
    <w:rsid w:val="00AB5817"/>
    <w:rsid w:val="00AB6E69"/>
    <w:rsid w:val="00AB71FD"/>
    <w:rsid w:val="00AB7939"/>
    <w:rsid w:val="00AB7B1B"/>
    <w:rsid w:val="00AC0B1D"/>
    <w:rsid w:val="00AC1096"/>
    <w:rsid w:val="00AC1DE0"/>
    <w:rsid w:val="00AC28FF"/>
    <w:rsid w:val="00AC2BAF"/>
    <w:rsid w:val="00AC2E1D"/>
    <w:rsid w:val="00AC3888"/>
    <w:rsid w:val="00AC394F"/>
    <w:rsid w:val="00AC4305"/>
    <w:rsid w:val="00AC5074"/>
    <w:rsid w:val="00AC66AC"/>
    <w:rsid w:val="00AC70B9"/>
    <w:rsid w:val="00AD0BE7"/>
    <w:rsid w:val="00AD0DB8"/>
    <w:rsid w:val="00AD11F3"/>
    <w:rsid w:val="00AD1CAF"/>
    <w:rsid w:val="00AD38B4"/>
    <w:rsid w:val="00AD6E87"/>
    <w:rsid w:val="00AD7469"/>
    <w:rsid w:val="00AD7AAE"/>
    <w:rsid w:val="00AE2ADB"/>
    <w:rsid w:val="00AE3123"/>
    <w:rsid w:val="00AE410A"/>
    <w:rsid w:val="00AE42BC"/>
    <w:rsid w:val="00AE5070"/>
    <w:rsid w:val="00AE5297"/>
    <w:rsid w:val="00AE578C"/>
    <w:rsid w:val="00AE5981"/>
    <w:rsid w:val="00AE6BCE"/>
    <w:rsid w:val="00AE6D59"/>
    <w:rsid w:val="00AE78E1"/>
    <w:rsid w:val="00AE7CF3"/>
    <w:rsid w:val="00AF091B"/>
    <w:rsid w:val="00AF15BD"/>
    <w:rsid w:val="00AF1A63"/>
    <w:rsid w:val="00AF21FC"/>
    <w:rsid w:val="00AF231F"/>
    <w:rsid w:val="00AF2915"/>
    <w:rsid w:val="00AF2EAD"/>
    <w:rsid w:val="00AF5046"/>
    <w:rsid w:val="00AF574E"/>
    <w:rsid w:val="00AF6710"/>
    <w:rsid w:val="00AF6E62"/>
    <w:rsid w:val="00AF7262"/>
    <w:rsid w:val="00AF79F1"/>
    <w:rsid w:val="00B00D97"/>
    <w:rsid w:val="00B040E4"/>
    <w:rsid w:val="00B0432E"/>
    <w:rsid w:val="00B0589F"/>
    <w:rsid w:val="00B05A6F"/>
    <w:rsid w:val="00B06B6F"/>
    <w:rsid w:val="00B06E40"/>
    <w:rsid w:val="00B07219"/>
    <w:rsid w:val="00B07726"/>
    <w:rsid w:val="00B07FAB"/>
    <w:rsid w:val="00B108C0"/>
    <w:rsid w:val="00B12D39"/>
    <w:rsid w:val="00B136FD"/>
    <w:rsid w:val="00B1405F"/>
    <w:rsid w:val="00B16F26"/>
    <w:rsid w:val="00B1773B"/>
    <w:rsid w:val="00B177E5"/>
    <w:rsid w:val="00B17DAA"/>
    <w:rsid w:val="00B20319"/>
    <w:rsid w:val="00B20E7E"/>
    <w:rsid w:val="00B20EED"/>
    <w:rsid w:val="00B21FA9"/>
    <w:rsid w:val="00B237D9"/>
    <w:rsid w:val="00B23CBD"/>
    <w:rsid w:val="00B24D10"/>
    <w:rsid w:val="00B252AA"/>
    <w:rsid w:val="00B253A6"/>
    <w:rsid w:val="00B256FD"/>
    <w:rsid w:val="00B25C45"/>
    <w:rsid w:val="00B26901"/>
    <w:rsid w:val="00B27F9F"/>
    <w:rsid w:val="00B300C3"/>
    <w:rsid w:val="00B30F45"/>
    <w:rsid w:val="00B31BDB"/>
    <w:rsid w:val="00B3269E"/>
    <w:rsid w:val="00B33106"/>
    <w:rsid w:val="00B349D0"/>
    <w:rsid w:val="00B34E41"/>
    <w:rsid w:val="00B363DD"/>
    <w:rsid w:val="00B36628"/>
    <w:rsid w:val="00B379D8"/>
    <w:rsid w:val="00B414B9"/>
    <w:rsid w:val="00B41AF8"/>
    <w:rsid w:val="00B42727"/>
    <w:rsid w:val="00B42F15"/>
    <w:rsid w:val="00B43442"/>
    <w:rsid w:val="00B45C76"/>
    <w:rsid w:val="00B46714"/>
    <w:rsid w:val="00B47BE5"/>
    <w:rsid w:val="00B47C88"/>
    <w:rsid w:val="00B50BAA"/>
    <w:rsid w:val="00B51542"/>
    <w:rsid w:val="00B52B4B"/>
    <w:rsid w:val="00B531C5"/>
    <w:rsid w:val="00B5499D"/>
    <w:rsid w:val="00B604D4"/>
    <w:rsid w:val="00B609D8"/>
    <w:rsid w:val="00B60BB4"/>
    <w:rsid w:val="00B612C4"/>
    <w:rsid w:val="00B6188D"/>
    <w:rsid w:val="00B61C74"/>
    <w:rsid w:val="00B62CD7"/>
    <w:rsid w:val="00B63E1A"/>
    <w:rsid w:val="00B6460F"/>
    <w:rsid w:val="00B64BF9"/>
    <w:rsid w:val="00B64E5F"/>
    <w:rsid w:val="00B65011"/>
    <w:rsid w:val="00B65B4D"/>
    <w:rsid w:val="00B66265"/>
    <w:rsid w:val="00B664FC"/>
    <w:rsid w:val="00B667BA"/>
    <w:rsid w:val="00B66CF3"/>
    <w:rsid w:val="00B66D48"/>
    <w:rsid w:val="00B67E76"/>
    <w:rsid w:val="00B71278"/>
    <w:rsid w:val="00B715CE"/>
    <w:rsid w:val="00B730AE"/>
    <w:rsid w:val="00B74CC8"/>
    <w:rsid w:val="00B750C0"/>
    <w:rsid w:val="00B75BCF"/>
    <w:rsid w:val="00B76818"/>
    <w:rsid w:val="00B76D86"/>
    <w:rsid w:val="00B77002"/>
    <w:rsid w:val="00B80374"/>
    <w:rsid w:val="00B809A2"/>
    <w:rsid w:val="00B80F90"/>
    <w:rsid w:val="00B8139B"/>
    <w:rsid w:val="00B82065"/>
    <w:rsid w:val="00B82884"/>
    <w:rsid w:val="00B82D4A"/>
    <w:rsid w:val="00B8446C"/>
    <w:rsid w:val="00B858FC"/>
    <w:rsid w:val="00B85AAD"/>
    <w:rsid w:val="00B85EF6"/>
    <w:rsid w:val="00B86F4A"/>
    <w:rsid w:val="00B87903"/>
    <w:rsid w:val="00B87B6C"/>
    <w:rsid w:val="00B910FF"/>
    <w:rsid w:val="00B91168"/>
    <w:rsid w:val="00B91AEC"/>
    <w:rsid w:val="00B93DBC"/>
    <w:rsid w:val="00B94352"/>
    <w:rsid w:val="00B94ADC"/>
    <w:rsid w:val="00B94E85"/>
    <w:rsid w:val="00B95577"/>
    <w:rsid w:val="00B96889"/>
    <w:rsid w:val="00B96897"/>
    <w:rsid w:val="00BA0192"/>
    <w:rsid w:val="00BA0263"/>
    <w:rsid w:val="00BA0737"/>
    <w:rsid w:val="00BA2420"/>
    <w:rsid w:val="00BA34AB"/>
    <w:rsid w:val="00BA38AC"/>
    <w:rsid w:val="00BA39EF"/>
    <w:rsid w:val="00BA41ED"/>
    <w:rsid w:val="00BA6097"/>
    <w:rsid w:val="00BA6C82"/>
    <w:rsid w:val="00BA6FFE"/>
    <w:rsid w:val="00BA7461"/>
    <w:rsid w:val="00BB142C"/>
    <w:rsid w:val="00BB203B"/>
    <w:rsid w:val="00BB27FD"/>
    <w:rsid w:val="00BB3DBB"/>
    <w:rsid w:val="00BB3E20"/>
    <w:rsid w:val="00BB5041"/>
    <w:rsid w:val="00BB6469"/>
    <w:rsid w:val="00BB6C4E"/>
    <w:rsid w:val="00BB6EB0"/>
    <w:rsid w:val="00BB772A"/>
    <w:rsid w:val="00BC0946"/>
    <w:rsid w:val="00BC0F87"/>
    <w:rsid w:val="00BC14FA"/>
    <w:rsid w:val="00BC1A3A"/>
    <w:rsid w:val="00BC2816"/>
    <w:rsid w:val="00BC2AC3"/>
    <w:rsid w:val="00BC4B45"/>
    <w:rsid w:val="00BC54FE"/>
    <w:rsid w:val="00BC6CA4"/>
    <w:rsid w:val="00BC7A23"/>
    <w:rsid w:val="00BC7C82"/>
    <w:rsid w:val="00BD1D5C"/>
    <w:rsid w:val="00BD2DC3"/>
    <w:rsid w:val="00BD2EDC"/>
    <w:rsid w:val="00BD398D"/>
    <w:rsid w:val="00BD3BA2"/>
    <w:rsid w:val="00BD3E1D"/>
    <w:rsid w:val="00BD41AC"/>
    <w:rsid w:val="00BD5503"/>
    <w:rsid w:val="00BD564D"/>
    <w:rsid w:val="00BD6500"/>
    <w:rsid w:val="00BD6697"/>
    <w:rsid w:val="00BD67BA"/>
    <w:rsid w:val="00BD683F"/>
    <w:rsid w:val="00BD6F7A"/>
    <w:rsid w:val="00BD78A8"/>
    <w:rsid w:val="00BD791E"/>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3D5A"/>
    <w:rsid w:val="00C060BB"/>
    <w:rsid w:val="00C06FC1"/>
    <w:rsid w:val="00C07173"/>
    <w:rsid w:val="00C120DC"/>
    <w:rsid w:val="00C130F8"/>
    <w:rsid w:val="00C13326"/>
    <w:rsid w:val="00C15A6B"/>
    <w:rsid w:val="00C1603E"/>
    <w:rsid w:val="00C16577"/>
    <w:rsid w:val="00C20175"/>
    <w:rsid w:val="00C2366B"/>
    <w:rsid w:val="00C2551A"/>
    <w:rsid w:val="00C27716"/>
    <w:rsid w:val="00C307B5"/>
    <w:rsid w:val="00C30821"/>
    <w:rsid w:val="00C31006"/>
    <w:rsid w:val="00C31471"/>
    <w:rsid w:val="00C32236"/>
    <w:rsid w:val="00C3228C"/>
    <w:rsid w:val="00C3230E"/>
    <w:rsid w:val="00C3260F"/>
    <w:rsid w:val="00C33F07"/>
    <w:rsid w:val="00C35050"/>
    <w:rsid w:val="00C359F8"/>
    <w:rsid w:val="00C35A78"/>
    <w:rsid w:val="00C367EE"/>
    <w:rsid w:val="00C37CD2"/>
    <w:rsid w:val="00C37E40"/>
    <w:rsid w:val="00C4082C"/>
    <w:rsid w:val="00C41018"/>
    <w:rsid w:val="00C416E5"/>
    <w:rsid w:val="00C417B9"/>
    <w:rsid w:val="00C4272F"/>
    <w:rsid w:val="00C434AB"/>
    <w:rsid w:val="00C45389"/>
    <w:rsid w:val="00C458C4"/>
    <w:rsid w:val="00C47DE8"/>
    <w:rsid w:val="00C47FB1"/>
    <w:rsid w:val="00C50074"/>
    <w:rsid w:val="00C507E6"/>
    <w:rsid w:val="00C5146F"/>
    <w:rsid w:val="00C51823"/>
    <w:rsid w:val="00C51A50"/>
    <w:rsid w:val="00C52BDA"/>
    <w:rsid w:val="00C54D40"/>
    <w:rsid w:val="00C559F4"/>
    <w:rsid w:val="00C55A94"/>
    <w:rsid w:val="00C56015"/>
    <w:rsid w:val="00C628DF"/>
    <w:rsid w:val="00C62BE9"/>
    <w:rsid w:val="00C64A1B"/>
    <w:rsid w:val="00C663AD"/>
    <w:rsid w:val="00C66897"/>
    <w:rsid w:val="00C7113C"/>
    <w:rsid w:val="00C7254C"/>
    <w:rsid w:val="00C732C8"/>
    <w:rsid w:val="00C73AFE"/>
    <w:rsid w:val="00C73F02"/>
    <w:rsid w:val="00C756A3"/>
    <w:rsid w:val="00C76544"/>
    <w:rsid w:val="00C76AC8"/>
    <w:rsid w:val="00C773D8"/>
    <w:rsid w:val="00C81936"/>
    <w:rsid w:val="00C81DF2"/>
    <w:rsid w:val="00C81E2C"/>
    <w:rsid w:val="00C81F3B"/>
    <w:rsid w:val="00C82686"/>
    <w:rsid w:val="00C83C97"/>
    <w:rsid w:val="00C83F51"/>
    <w:rsid w:val="00C84722"/>
    <w:rsid w:val="00C8492D"/>
    <w:rsid w:val="00C84D68"/>
    <w:rsid w:val="00C8645B"/>
    <w:rsid w:val="00C87963"/>
    <w:rsid w:val="00C92E43"/>
    <w:rsid w:val="00C9360C"/>
    <w:rsid w:val="00C942F0"/>
    <w:rsid w:val="00C9464E"/>
    <w:rsid w:val="00C96BA3"/>
    <w:rsid w:val="00C97104"/>
    <w:rsid w:val="00C973E3"/>
    <w:rsid w:val="00C978CF"/>
    <w:rsid w:val="00CA0D8E"/>
    <w:rsid w:val="00CA0FF2"/>
    <w:rsid w:val="00CA1039"/>
    <w:rsid w:val="00CA108A"/>
    <w:rsid w:val="00CA4F52"/>
    <w:rsid w:val="00CA582A"/>
    <w:rsid w:val="00CA5E21"/>
    <w:rsid w:val="00CA6A9B"/>
    <w:rsid w:val="00CA6CB7"/>
    <w:rsid w:val="00CB044C"/>
    <w:rsid w:val="00CB0504"/>
    <w:rsid w:val="00CB11E2"/>
    <w:rsid w:val="00CB287C"/>
    <w:rsid w:val="00CB4372"/>
    <w:rsid w:val="00CB5A7C"/>
    <w:rsid w:val="00CB5C46"/>
    <w:rsid w:val="00CB6AB3"/>
    <w:rsid w:val="00CB7CAE"/>
    <w:rsid w:val="00CC05FC"/>
    <w:rsid w:val="00CC34AB"/>
    <w:rsid w:val="00CC36DF"/>
    <w:rsid w:val="00CC4DE1"/>
    <w:rsid w:val="00CC50EC"/>
    <w:rsid w:val="00CC6210"/>
    <w:rsid w:val="00CC6DBA"/>
    <w:rsid w:val="00CD010B"/>
    <w:rsid w:val="00CD230D"/>
    <w:rsid w:val="00CD26E8"/>
    <w:rsid w:val="00CD29AE"/>
    <w:rsid w:val="00CD2B30"/>
    <w:rsid w:val="00CD2E36"/>
    <w:rsid w:val="00CD33AC"/>
    <w:rsid w:val="00CD4CC2"/>
    <w:rsid w:val="00CD55F2"/>
    <w:rsid w:val="00CD6646"/>
    <w:rsid w:val="00CD7550"/>
    <w:rsid w:val="00CD7889"/>
    <w:rsid w:val="00CE05F2"/>
    <w:rsid w:val="00CE09A3"/>
    <w:rsid w:val="00CE30A4"/>
    <w:rsid w:val="00CE3572"/>
    <w:rsid w:val="00CE3C2C"/>
    <w:rsid w:val="00CE3F09"/>
    <w:rsid w:val="00CE4360"/>
    <w:rsid w:val="00CE4C83"/>
    <w:rsid w:val="00CE5A48"/>
    <w:rsid w:val="00CE5E6A"/>
    <w:rsid w:val="00CE7B9B"/>
    <w:rsid w:val="00CF0AEA"/>
    <w:rsid w:val="00CF0BB3"/>
    <w:rsid w:val="00CF288F"/>
    <w:rsid w:val="00CF29DF"/>
    <w:rsid w:val="00CF35F4"/>
    <w:rsid w:val="00CF45DA"/>
    <w:rsid w:val="00CF675E"/>
    <w:rsid w:val="00CF68F9"/>
    <w:rsid w:val="00CF74E1"/>
    <w:rsid w:val="00D0197A"/>
    <w:rsid w:val="00D03ECA"/>
    <w:rsid w:val="00D05D62"/>
    <w:rsid w:val="00D05D8B"/>
    <w:rsid w:val="00D07663"/>
    <w:rsid w:val="00D07769"/>
    <w:rsid w:val="00D07AD9"/>
    <w:rsid w:val="00D07D22"/>
    <w:rsid w:val="00D10B52"/>
    <w:rsid w:val="00D11E51"/>
    <w:rsid w:val="00D132B3"/>
    <w:rsid w:val="00D1358F"/>
    <w:rsid w:val="00D14A7D"/>
    <w:rsid w:val="00D15D78"/>
    <w:rsid w:val="00D174AE"/>
    <w:rsid w:val="00D20747"/>
    <w:rsid w:val="00D20A82"/>
    <w:rsid w:val="00D21047"/>
    <w:rsid w:val="00D21EC1"/>
    <w:rsid w:val="00D22080"/>
    <w:rsid w:val="00D22A76"/>
    <w:rsid w:val="00D23219"/>
    <w:rsid w:val="00D232A9"/>
    <w:rsid w:val="00D23A8C"/>
    <w:rsid w:val="00D23D1E"/>
    <w:rsid w:val="00D248A2"/>
    <w:rsid w:val="00D24D0D"/>
    <w:rsid w:val="00D26DD0"/>
    <w:rsid w:val="00D27607"/>
    <w:rsid w:val="00D27A4E"/>
    <w:rsid w:val="00D307E2"/>
    <w:rsid w:val="00D31C83"/>
    <w:rsid w:val="00D3465B"/>
    <w:rsid w:val="00D34DEE"/>
    <w:rsid w:val="00D359AE"/>
    <w:rsid w:val="00D37100"/>
    <w:rsid w:val="00D408C5"/>
    <w:rsid w:val="00D41014"/>
    <w:rsid w:val="00D412B5"/>
    <w:rsid w:val="00D41EC0"/>
    <w:rsid w:val="00D4313E"/>
    <w:rsid w:val="00D43C41"/>
    <w:rsid w:val="00D445F2"/>
    <w:rsid w:val="00D449ED"/>
    <w:rsid w:val="00D44B8C"/>
    <w:rsid w:val="00D45FD5"/>
    <w:rsid w:val="00D46AF6"/>
    <w:rsid w:val="00D5065F"/>
    <w:rsid w:val="00D507C2"/>
    <w:rsid w:val="00D520E4"/>
    <w:rsid w:val="00D52A8E"/>
    <w:rsid w:val="00D55E22"/>
    <w:rsid w:val="00D56192"/>
    <w:rsid w:val="00D56306"/>
    <w:rsid w:val="00D57124"/>
    <w:rsid w:val="00D57DFA"/>
    <w:rsid w:val="00D60F93"/>
    <w:rsid w:val="00D6258D"/>
    <w:rsid w:val="00D625B3"/>
    <w:rsid w:val="00D640B5"/>
    <w:rsid w:val="00D647BE"/>
    <w:rsid w:val="00D64952"/>
    <w:rsid w:val="00D64C65"/>
    <w:rsid w:val="00D6527F"/>
    <w:rsid w:val="00D658E3"/>
    <w:rsid w:val="00D6591E"/>
    <w:rsid w:val="00D65A2D"/>
    <w:rsid w:val="00D662D5"/>
    <w:rsid w:val="00D66994"/>
    <w:rsid w:val="00D71C66"/>
    <w:rsid w:val="00D71EEE"/>
    <w:rsid w:val="00D7200D"/>
    <w:rsid w:val="00D72624"/>
    <w:rsid w:val="00D73FD9"/>
    <w:rsid w:val="00D747FF"/>
    <w:rsid w:val="00D752BE"/>
    <w:rsid w:val="00D75A8F"/>
    <w:rsid w:val="00D76922"/>
    <w:rsid w:val="00D76D5C"/>
    <w:rsid w:val="00D775DC"/>
    <w:rsid w:val="00D80465"/>
    <w:rsid w:val="00D80AC8"/>
    <w:rsid w:val="00D836CA"/>
    <w:rsid w:val="00D85C16"/>
    <w:rsid w:val="00D86E5A"/>
    <w:rsid w:val="00D86FDF"/>
    <w:rsid w:val="00D86FF5"/>
    <w:rsid w:val="00D87FEA"/>
    <w:rsid w:val="00D907EF"/>
    <w:rsid w:val="00D93237"/>
    <w:rsid w:val="00D938D4"/>
    <w:rsid w:val="00D9503D"/>
    <w:rsid w:val="00D95924"/>
    <w:rsid w:val="00D96227"/>
    <w:rsid w:val="00D966E3"/>
    <w:rsid w:val="00D979D7"/>
    <w:rsid w:val="00D97A63"/>
    <w:rsid w:val="00D97DA3"/>
    <w:rsid w:val="00DA1D01"/>
    <w:rsid w:val="00DA1D46"/>
    <w:rsid w:val="00DA365E"/>
    <w:rsid w:val="00DA51CB"/>
    <w:rsid w:val="00DA6B4A"/>
    <w:rsid w:val="00DA7D98"/>
    <w:rsid w:val="00DB0F0F"/>
    <w:rsid w:val="00DB24A2"/>
    <w:rsid w:val="00DB287B"/>
    <w:rsid w:val="00DB2BB9"/>
    <w:rsid w:val="00DB44E1"/>
    <w:rsid w:val="00DB4656"/>
    <w:rsid w:val="00DB5750"/>
    <w:rsid w:val="00DB5941"/>
    <w:rsid w:val="00DB5CE2"/>
    <w:rsid w:val="00DB5FB4"/>
    <w:rsid w:val="00DB662D"/>
    <w:rsid w:val="00DB6823"/>
    <w:rsid w:val="00DB6B0B"/>
    <w:rsid w:val="00DC1A15"/>
    <w:rsid w:val="00DC1D7B"/>
    <w:rsid w:val="00DC4552"/>
    <w:rsid w:val="00DC60A2"/>
    <w:rsid w:val="00DC71A1"/>
    <w:rsid w:val="00DC74A5"/>
    <w:rsid w:val="00DD006D"/>
    <w:rsid w:val="00DD0437"/>
    <w:rsid w:val="00DD0C2C"/>
    <w:rsid w:val="00DD0EA7"/>
    <w:rsid w:val="00DD1AA4"/>
    <w:rsid w:val="00DD230C"/>
    <w:rsid w:val="00DD2BD0"/>
    <w:rsid w:val="00DD2E22"/>
    <w:rsid w:val="00DD4116"/>
    <w:rsid w:val="00DD413F"/>
    <w:rsid w:val="00DD5DC5"/>
    <w:rsid w:val="00DD69DC"/>
    <w:rsid w:val="00DD6C37"/>
    <w:rsid w:val="00DD78A4"/>
    <w:rsid w:val="00DE0E92"/>
    <w:rsid w:val="00DE180E"/>
    <w:rsid w:val="00DE5CC0"/>
    <w:rsid w:val="00DE6765"/>
    <w:rsid w:val="00DE6E75"/>
    <w:rsid w:val="00DE7654"/>
    <w:rsid w:val="00DE7DC2"/>
    <w:rsid w:val="00DE7FD6"/>
    <w:rsid w:val="00DF00D1"/>
    <w:rsid w:val="00DF101A"/>
    <w:rsid w:val="00DF1585"/>
    <w:rsid w:val="00DF3070"/>
    <w:rsid w:val="00DF35AD"/>
    <w:rsid w:val="00DF5496"/>
    <w:rsid w:val="00DF58BB"/>
    <w:rsid w:val="00DF595A"/>
    <w:rsid w:val="00DF70BB"/>
    <w:rsid w:val="00DF75BF"/>
    <w:rsid w:val="00DF7BB7"/>
    <w:rsid w:val="00E01F10"/>
    <w:rsid w:val="00E037B3"/>
    <w:rsid w:val="00E03916"/>
    <w:rsid w:val="00E04577"/>
    <w:rsid w:val="00E046ED"/>
    <w:rsid w:val="00E049F5"/>
    <w:rsid w:val="00E056C1"/>
    <w:rsid w:val="00E068DB"/>
    <w:rsid w:val="00E0696B"/>
    <w:rsid w:val="00E06FE0"/>
    <w:rsid w:val="00E075BC"/>
    <w:rsid w:val="00E075E2"/>
    <w:rsid w:val="00E11E28"/>
    <w:rsid w:val="00E1270F"/>
    <w:rsid w:val="00E13FB6"/>
    <w:rsid w:val="00E1528F"/>
    <w:rsid w:val="00E16925"/>
    <w:rsid w:val="00E16FF5"/>
    <w:rsid w:val="00E173E4"/>
    <w:rsid w:val="00E17582"/>
    <w:rsid w:val="00E17E11"/>
    <w:rsid w:val="00E20A84"/>
    <w:rsid w:val="00E21821"/>
    <w:rsid w:val="00E21991"/>
    <w:rsid w:val="00E22389"/>
    <w:rsid w:val="00E22AB6"/>
    <w:rsid w:val="00E22FB8"/>
    <w:rsid w:val="00E230D0"/>
    <w:rsid w:val="00E24BB7"/>
    <w:rsid w:val="00E25EC5"/>
    <w:rsid w:val="00E263FF"/>
    <w:rsid w:val="00E32650"/>
    <w:rsid w:val="00E33CF3"/>
    <w:rsid w:val="00E345FB"/>
    <w:rsid w:val="00E34D20"/>
    <w:rsid w:val="00E35051"/>
    <w:rsid w:val="00E35097"/>
    <w:rsid w:val="00E35FAF"/>
    <w:rsid w:val="00E37664"/>
    <w:rsid w:val="00E4089B"/>
    <w:rsid w:val="00E43410"/>
    <w:rsid w:val="00E43A77"/>
    <w:rsid w:val="00E45F4B"/>
    <w:rsid w:val="00E46642"/>
    <w:rsid w:val="00E47756"/>
    <w:rsid w:val="00E501CB"/>
    <w:rsid w:val="00E50C66"/>
    <w:rsid w:val="00E50C6A"/>
    <w:rsid w:val="00E51485"/>
    <w:rsid w:val="00E52082"/>
    <w:rsid w:val="00E53E16"/>
    <w:rsid w:val="00E55944"/>
    <w:rsid w:val="00E55ABC"/>
    <w:rsid w:val="00E55BDB"/>
    <w:rsid w:val="00E56162"/>
    <w:rsid w:val="00E56639"/>
    <w:rsid w:val="00E574D4"/>
    <w:rsid w:val="00E57B74"/>
    <w:rsid w:val="00E60DBB"/>
    <w:rsid w:val="00E61A44"/>
    <w:rsid w:val="00E61A9E"/>
    <w:rsid w:val="00E62F29"/>
    <w:rsid w:val="00E638F7"/>
    <w:rsid w:val="00E650C4"/>
    <w:rsid w:val="00E653A2"/>
    <w:rsid w:val="00E667B5"/>
    <w:rsid w:val="00E703E7"/>
    <w:rsid w:val="00E717A5"/>
    <w:rsid w:val="00E71DFF"/>
    <w:rsid w:val="00E72102"/>
    <w:rsid w:val="00E7357D"/>
    <w:rsid w:val="00E74D03"/>
    <w:rsid w:val="00E75102"/>
    <w:rsid w:val="00E7586C"/>
    <w:rsid w:val="00E75DE6"/>
    <w:rsid w:val="00E773C2"/>
    <w:rsid w:val="00E800FB"/>
    <w:rsid w:val="00E8030D"/>
    <w:rsid w:val="00E81F6E"/>
    <w:rsid w:val="00E822BA"/>
    <w:rsid w:val="00E83583"/>
    <w:rsid w:val="00E8460F"/>
    <w:rsid w:val="00E84F50"/>
    <w:rsid w:val="00E85CA8"/>
    <w:rsid w:val="00E8629F"/>
    <w:rsid w:val="00E86442"/>
    <w:rsid w:val="00E870B6"/>
    <w:rsid w:val="00E87634"/>
    <w:rsid w:val="00E920D8"/>
    <w:rsid w:val="00E92846"/>
    <w:rsid w:val="00E9368D"/>
    <w:rsid w:val="00E93697"/>
    <w:rsid w:val="00E95081"/>
    <w:rsid w:val="00E96495"/>
    <w:rsid w:val="00E96E24"/>
    <w:rsid w:val="00EA01F0"/>
    <w:rsid w:val="00EA088B"/>
    <w:rsid w:val="00EA145C"/>
    <w:rsid w:val="00EA166B"/>
    <w:rsid w:val="00EA1E1D"/>
    <w:rsid w:val="00EA2004"/>
    <w:rsid w:val="00EA269C"/>
    <w:rsid w:val="00EA3C24"/>
    <w:rsid w:val="00EA4465"/>
    <w:rsid w:val="00EA497A"/>
    <w:rsid w:val="00EA5997"/>
    <w:rsid w:val="00EA5E4B"/>
    <w:rsid w:val="00EA707C"/>
    <w:rsid w:val="00EB04FF"/>
    <w:rsid w:val="00EB0BD0"/>
    <w:rsid w:val="00EB1BE7"/>
    <w:rsid w:val="00EB1F08"/>
    <w:rsid w:val="00EB4C28"/>
    <w:rsid w:val="00EB5318"/>
    <w:rsid w:val="00EB5B01"/>
    <w:rsid w:val="00EC14A9"/>
    <w:rsid w:val="00EC256A"/>
    <w:rsid w:val="00EC29BD"/>
    <w:rsid w:val="00EC2C23"/>
    <w:rsid w:val="00EC2E2F"/>
    <w:rsid w:val="00EC565F"/>
    <w:rsid w:val="00EC65DB"/>
    <w:rsid w:val="00EC66D8"/>
    <w:rsid w:val="00EC6CF4"/>
    <w:rsid w:val="00EC7E5D"/>
    <w:rsid w:val="00ED0425"/>
    <w:rsid w:val="00ED066D"/>
    <w:rsid w:val="00ED1166"/>
    <w:rsid w:val="00ED2198"/>
    <w:rsid w:val="00ED408B"/>
    <w:rsid w:val="00ED42D8"/>
    <w:rsid w:val="00ED547A"/>
    <w:rsid w:val="00ED5501"/>
    <w:rsid w:val="00ED66D2"/>
    <w:rsid w:val="00EE0083"/>
    <w:rsid w:val="00EE084A"/>
    <w:rsid w:val="00EE0AE2"/>
    <w:rsid w:val="00EE15C1"/>
    <w:rsid w:val="00EE2BDD"/>
    <w:rsid w:val="00EE3E05"/>
    <w:rsid w:val="00EE504F"/>
    <w:rsid w:val="00EE52FC"/>
    <w:rsid w:val="00EE5656"/>
    <w:rsid w:val="00EE56F6"/>
    <w:rsid w:val="00EE5B78"/>
    <w:rsid w:val="00EE6E95"/>
    <w:rsid w:val="00EE78ED"/>
    <w:rsid w:val="00EE7D79"/>
    <w:rsid w:val="00EE7E88"/>
    <w:rsid w:val="00EF02D4"/>
    <w:rsid w:val="00EF2C06"/>
    <w:rsid w:val="00EF4A1E"/>
    <w:rsid w:val="00EF5DA7"/>
    <w:rsid w:val="00EF69DC"/>
    <w:rsid w:val="00EF704D"/>
    <w:rsid w:val="00F001FA"/>
    <w:rsid w:val="00F021D9"/>
    <w:rsid w:val="00F02B54"/>
    <w:rsid w:val="00F035EB"/>
    <w:rsid w:val="00F04044"/>
    <w:rsid w:val="00F0530B"/>
    <w:rsid w:val="00F05D0B"/>
    <w:rsid w:val="00F05F19"/>
    <w:rsid w:val="00F06C88"/>
    <w:rsid w:val="00F072D8"/>
    <w:rsid w:val="00F10DF7"/>
    <w:rsid w:val="00F11FEF"/>
    <w:rsid w:val="00F129F3"/>
    <w:rsid w:val="00F1477C"/>
    <w:rsid w:val="00F14DCA"/>
    <w:rsid w:val="00F150E6"/>
    <w:rsid w:val="00F15403"/>
    <w:rsid w:val="00F155D7"/>
    <w:rsid w:val="00F15877"/>
    <w:rsid w:val="00F1799A"/>
    <w:rsid w:val="00F20101"/>
    <w:rsid w:val="00F20A0A"/>
    <w:rsid w:val="00F20CA7"/>
    <w:rsid w:val="00F2111F"/>
    <w:rsid w:val="00F21329"/>
    <w:rsid w:val="00F21549"/>
    <w:rsid w:val="00F21FC3"/>
    <w:rsid w:val="00F233F3"/>
    <w:rsid w:val="00F23838"/>
    <w:rsid w:val="00F23885"/>
    <w:rsid w:val="00F23F01"/>
    <w:rsid w:val="00F2487F"/>
    <w:rsid w:val="00F25B8E"/>
    <w:rsid w:val="00F25D56"/>
    <w:rsid w:val="00F30545"/>
    <w:rsid w:val="00F3057B"/>
    <w:rsid w:val="00F316F5"/>
    <w:rsid w:val="00F3217C"/>
    <w:rsid w:val="00F3253C"/>
    <w:rsid w:val="00F327C4"/>
    <w:rsid w:val="00F3298A"/>
    <w:rsid w:val="00F3423B"/>
    <w:rsid w:val="00F34324"/>
    <w:rsid w:val="00F344B2"/>
    <w:rsid w:val="00F35B54"/>
    <w:rsid w:val="00F366D1"/>
    <w:rsid w:val="00F369D3"/>
    <w:rsid w:val="00F4069C"/>
    <w:rsid w:val="00F415BB"/>
    <w:rsid w:val="00F42BDF"/>
    <w:rsid w:val="00F44187"/>
    <w:rsid w:val="00F45267"/>
    <w:rsid w:val="00F455FA"/>
    <w:rsid w:val="00F46F48"/>
    <w:rsid w:val="00F47598"/>
    <w:rsid w:val="00F47916"/>
    <w:rsid w:val="00F4799F"/>
    <w:rsid w:val="00F50005"/>
    <w:rsid w:val="00F50634"/>
    <w:rsid w:val="00F50643"/>
    <w:rsid w:val="00F5165E"/>
    <w:rsid w:val="00F53BEB"/>
    <w:rsid w:val="00F53DB1"/>
    <w:rsid w:val="00F54A75"/>
    <w:rsid w:val="00F553E1"/>
    <w:rsid w:val="00F55428"/>
    <w:rsid w:val="00F5629A"/>
    <w:rsid w:val="00F57369"/>
    <w:rsid w:val="00F60EF8"/>
    <w:rsid w:val="00F61215"/>
    <w:rsid w:val="00F62333"/>
    <w:rsid w:val="00F63976"/>
    <w:rsid w:val="00F63F64"/>
    <w:rsid w:val="00F641AE"/>
    <w:rsid w:val="00F64567"/>
    <w:rsid w:val="00F64AFB"/>
    <w:rsid w:val="00F64B3E"/>
    <w:rsid w:val="00F65259"/>
    <w:rsid w:val="00F6634D"/>
    <w:rsid w:val="00F67903"/>
    <w:rsid w:val="00F71BDB"/>
    <w:rsid w:val="00F7224D"/>
    <w:rsid w:val="00F741DB"/>
    <w:rsid w:val="00F74444"/>
    <w:rsid w:val="00F744BB"/>
    <w:rsid w:val="00F75696"/>
    <w:rsid w:val="00F75899"/>
    <w:rsid w:val="00F758AD"/>
    <w:rsid w:val="00F75A4F"/>
    <w:rsid w:val="00F75CBE"/>
    <w:rsid w:val="00F7665A"/>
    <w:rsid w:val="00F76B9A"/>
    <w:rsid w:val="00F778EA"/>
    <w:rsid w:val="00F805AE"/>
    <w:rsid w:val="00F80B51"/>
    <w:rsid w:val="00F80E68"/>
    <w:rsid w:val="00F813D1"/>
    <w:rsid w:val="00F81DBA"/>
    <w:rsid w:val="00F8381E"/>
    <w:rsid w:val="00F838F2"/>
    <w:rsid w:val="00F84364"/>
    <w:rsid w:val="00F84BEB"/>
    <w:rsid w:val="00F85C9E"/>
    <w:rsid w:val="00F87C10"/>
    <w:rsid w:val="00F902C3"/>
    <w:rsid w:val="00F90D35"/>
    <w:rsid w:val="00F90EFD"/>
    <w:rsid w:val="00F9137A"/>
    <w:rsid w:val="00F91EE9"/>
    <w:rsid w:val="00F9264C"/>
    <w:rsid w:val="00F92E89"/>
    <w:rsid w:val="00F940DE"/>
    <w:rsid w:val="00F94466"/>
    <w:rsid w:val="00F9490B"/>
    <w:rsid w:val="00F95A25"/>
    <w:rsid w:val="00F95BC3"/>
    <w:rsid w:val="00F9767B"/>
    <w:rsid w:val="00F9790A"/>
    <w:rsid w:val="00FA101F"/>
    <w:rsid w:val="00FA13D8"/>
    <w:rsid w:val="00FA149C"/>
    <w:rsid w:val="00FA1E72"/>
    <w:rsid w:val="00FA2E4F"/>
    <w:rsid w:val="00FA30D4"/>
    <w:rsid w:val="00FA3174"/>
    <w:rsid w:val="00FA36C2"/>
    <w:rsid w:val="00FA3792"/>
    <w:rsid w:val="00FA514F"/>
    <w:rsid w:val="00FA5C95"/>
    <w:rsid w:val="00FB00D5"/>
    <w:rsid w:val="00FB0BD9"/>
    <w:rsid w:val="00FB2299"/>
    <w:rsid w:val="00FB273E"/>
    <w:rsid w:val="00FB280A"/>
    <w:rsid w:val="00FB324F"/>
    <w:rsid w:val="00FB42DC"/>
    <w:rsid w:val="00FB5009"/>
    <w:rsid w:val="00FB50AF"/>
    <w:rsid w:val="00FB545C"/>
    <w:rsid w:val="00FB571D"/>
    <w:rsid w:val="00FB5918"/>
    <w:rsid w:val="00FB7738"/>
    <w:rsid w:val="00FC051F"/>
    <w:rsid w:val="00FC06B8"/>
    <w:rsid w:val="00FC07AE"/>
    <w:rsid w:val="00FC091B"/>
    <w:rsid w:val="00FC0B6E"/>
    <w:rsid w:val="00FC14E7"/>
    <w:rsid w:val="00FC17E4"/>
    <w:rsid w:val="00FC1B45"/>
    <w:rsid w:val="00FC1BE3"/>
    <w:rsid w:val="00FC21B1"/>
    <w:rsid w:val="00FC2D5F"/>
    <w:rsid w:val="00FC38F9"/>
    <w:rsid w:val="00FC3C19"/>
    <w:rsid w:val="00FC3CA2"/>
    <w:rsid w:val="00FC46BC"/>
    <w:rsid w:val="00FC4D07"/>
    <w:rsid w:val="00FC4E67"/>
    <w:rsid w:val="00FC531D"/>
    <w:rsid w:val="00FC69F5"/>
    <w:rsid w:val="00FC6EC5"/>
    <w:rsid w:val="00FD063A"/>
    <w:rsid w:val="00FD1F20"/>
    <w:rsid w:val="00FD45BD"/>
    <w:rsid w:val="00FD4DF8"/>
    <w:rsid w:val="00FD5595"/>
    <w:rsid w:val="00FD578C"/>
    <w:rsid w:val="00FD62C0"/>
    <w:rsid w:val="00FD63E5"/>
    <w:rsid w:val="00FD769A"/>
    <w:rsid w:val="00FE0D67"/>
    <w:rsid w:val="00FE17ED"/>
    <w:rsid w:val="00FE30D7"/>
    <w:rsid w:val="00FE3279"/>
    <w:rsid w:val="00FE3C4C"/>
    <w:rsid w:val="00FE5765"/>
    <w:rsid w:val="00FE709C"/>
    <w:rsid w:val="00FE750C"/>
    <w:rsid w:val="00FE76DD"/>
    <w:rsid w:val="00FE7ADC"/>
    <w:rsid w:val="00FF0AF9"/>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E260209-C3B2-426F-BCE4-19F1DA567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uiPriority w:val="9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B1Char1">
    <w:name w:val="B1 Char1"/>
    <w:rsid w:val="00BD398D"/>
    <w:rPr>
      <w:lang w:val="en-GB" w:eastAsia="en-US"/>
    </w:rPr>
  </w:style>
  <w:style w:type="paragraph" w:styleId="TableofFigures">
    <w:name w:val="table of figures"/>
    <w:basedOn w:val="Normal"/>
    <w:next w:val="Normal"/>
    <w:uiPriority w:val="99"/>
    <w:unhideWhenUsed/>
    <w:rsid w:val="005835AB"/>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265">
      <w:bodyDiv w:val="1"/>
      <w:marLeft w:val="0"/>
      <w:marRight w:val="0"/>
      <w:marTop w:val="0"/>
      <w:marBottom w:val="0"/>
      <w:divBdr>
        <w:top w:val="none" w:sz="0" w:space="0" w:color="auto"/>
        <w:left w:val="none" w:sz="0" w:space="0" w:color="auto"/>
        <w:bottom w:val="none" w:sz="0" w:space="0" w:color="auto"/>
        <w:right w:val="none" w:sz="0" w:space="0" w:color="auto"/>
      </w:divBdr>
      <w:divsChild>
        <w:div w:id="577132220">
          <w:marLeft w:val="547"/>
          <w:marRight w:val="0"/>
          <w:marTop w:val="130"/>
          <w:marBottom w:val="0"/>
          <w:divBdr>
            <w:top w:val="none" w:sz="0" w:space="0" w:color="auto"/>
            <w:left w:val="none" w:sz="0" w:space="0" w:color="auto"/>
            <w:bottom w:val="none" w:sz="0" w:space="0" w:color="auto"/>
            <w:right w:val="none" w:sz="0" w:space="0" w:color="auto"/>
          </w:divBdr>
        </w:div>
        <w:div w:id="295716732">
          <w:marLeft w:val="1166"/>
          <w:marRight w:val="0"/>
          <w:marTop w:val="115"/>
          <w:marBottom w:val="0"/>
          <w:divBdr>
            <w:top w:val="none" w:sz="0" w:space="0" w:color="auto"/>
            <w:left w:val="none" w:sz="0" w:space="0" w:color="auto"/>
            <w:bottom w:val="none" w:sz="0" w:space="0" w:color="auto"/>
            <w:right w:val="none" w:sz="0" w:space="0" w:color="auto"/>
          </w:divBdr>
        </w:div>
        <w:div w:id="1106313425">
          <w:marLeft w:val="1166"/>
          <w:marRight w:val="0"/>
          <w:marTop w:val="115"/>
          <w:marBottom w:val="0"/>
          <w:divBdr>
            <w:top w:val="none" w:sz="0" w:space="0" w:color="auto"/>
            <w:left w:val="none" w:sz="0" w:space="0" w:color="auto"/>
            <w:bottom w:val="none" w:sz="0" w:space="0" w:color="auto"/>
            <w:right w:val="none" w:sz="0" w:space="0" w:color="auto"/>
          </w:divBdr>
        </w:div>
        <w:div w:id="222374718">
          <w:marLeft w:val="547"/>
          <w:marRight w:val="0"/>
          <w:marTop w:val="130"/>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31001158">
      <w:bodyDiv w:val="1"/>
      <w:marLeft w:val="0"/>
      <w:marRight w:val="0"/>
      <w:marTop w:val="0"/>
      <w:marBottom w:val="0"/>
      <w:divBdr>
        <w:top w:val="none" w:sz="0" w:space="0" w:color="auto"/>
        <w:left w:val="none" w:sz="0" w:space="0" w:color="auto"/>
        <w:bottom w:val="none" w:sz="0" w:space="0" w:color="auto"/>
        <w:right w:val="none" w:sz="0" w:space="0" w:color="auto"/>
      </w:divBdr>
      <w:divsChild>
        <w:div w:id="1114982086">
          <w:marLeft w:val="446"/>
          <w:marRight w:val="0"/>
          <w:marTop w:val="96"/>
          <w:marBottom w:val="0"/>
          <w:divBdr>
            <w:top w:val="none" w:sz="0" w:space="0" w:color="auto"/>
            <w:left w:val="none" w:sz="0" w:space="0" w:color="auto"/>
            <w:bottom w:val="none" w:sz="0" w:space="0" w:color="auto"/>
            <w:right w:val="none" w:sz="0" w:space="0" w:color="auto"/>
          </w:divBdr>
        </w:div>
        <w:div w:id="474419406">
          <w:marLeft w:val="1166"/>
          <w:marRight w:val="0"/>
          <w:marTop w:val="86"/>
          <w:marBottom w:val="0"/>
          <w:divBdr>
            <w:top w:val="none" w:sz="0" w:space="0" w:color="auto"/>
            <w:left w:val="none" w:sz="0" w:space="0" w:color="auto"/>
            <w:bottom w:val="none" w:sz="0" w:space="0" w:color="auto"/>
            <w:right w:val="none" w:sz="0" w:space="0" w:color="auto"/>
          </w:divBdr>
        </w:div>
        <w:div w:id="853612216">
          <w:marLeft w:val="1166"/>
          <w:marRight w:val="0"/>
          <w:marTop w:val="86"/>
          <w:marBottom w:val="0"/>
          <w:divBdr>
            <w:top w:val="none" w:sz="0" w:space="0" w:color="auto"/>
            <w:left w:val="none" w:sz="0" w:space="0" w:color="auto"/>
            <w:bottom w:val="none" w:sz="0" w:space="0" w:color="auto"/>
            <w:right w:val="none" w:sz="0" w:space="0" w:color="auto"/>
          </w:divBdr>
        </w:div>
        <w:div w:id="2041973031">
          <w:marLeft w:val="446"/>
          <w:marRight w:val="0"/>
          <w:marTop w:val="96"/>
          <w:marBottom w:val="0"/>
          <w:divBdr>
            <w:top w:val="none" w:sz="0" w:space="0" w:color="auto"/>
            <w:left w:val="none" w:sz="0" w:space="0" w:color="auto"/>
            <w:bottom w:val="none" w:sz="0" w:space="0" w:color="auto"/>
            <w:right w:val="none" w:sz="0" w:space="0" w:color="auto"/>
          </w:divBdr>
        </w:div>
        <w:div w:id="1675378317">
          <w:marLeft w:val="1166"/>
          <w:marRight w:val="0"/>
          <w:marTop w:val="86"/>
          <w:marBottom w:val="0"/>
          <w:divBdr>
            <w:top w:val="none" w:sz="0" w:space="0" w:color="auto"/>
            <w:left w:val="none" w:sz="0" w:space="0" w:color="auto"/>
            <w:bottom w:val="none" w:sz="0" w:space="0" w:color="auto"/>
            <w:right w:val="none" w:sz="0" w:space="0" w:color="auto"/>
          </w:divBdr>
        </w:div>
        <w:div w:id="2138718523">
          <w:marLeft w:val="1166"/>
          <w:marRight w:val="0"/>
          <w:marTop w:val="86"/>
          <w:marBottom w:val="0"/>
          <w:divBdr>
            <w:top w:val="none" w:sz="0" w:space="0" w:color="auto"/>
            <w:left w:val="none" w:sz="0" w:space="0" w:color="auto"/>
            <w:bottom w:val="none" w:sz="0" w:space="0" w:color="auto"/>
            <w:right w:val="none" w:sz="0" w:space="0" w:color="auto"/>
          </w:divBdr>
        </w:div>
      </w:divsChild>
    </w:div>
    <w:div w:id="61997561">
      <w:bodyDiv w:val="1"/>
      <w:marLeft w:val="0"/>
      <w:marRight w:val="0"/>
      <w:marTop w:val="0"/>
      <w:marBottom w:val="0"/>
      <w:divBdr>
        <w:top w:val="none" w:sz="0" w:space="0" w:color="auto"/>
        <w:left w:val="none" w:sz="0" w:space="0" w:color="auto"/>
        <w:bottom w:val="none" w:sz="0" w:space="0" w:color="auto"/>
        <w:right w:val="none" w:sz="0" w:space="0" w:color="auto"/>
      </w:divBdr>
      <w:divsChild>
        <w:div w:id="545021632">
          <w:marLeft w:val="547"/>
          <w:marRight w:val="0"/>
          <w:marTop w:val="77"/>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7409313">
      <w:bodyDiv w:val="1"/>
      <w:marLeft w:val="0"/>
      <w:marRight w:val="0"/>
      <w:marTop w:val="0"/>
      <w:marBottom w:val="0"/>
      <w:divBdr>
        <w:top w:val="none" w:sz="0" w:space="0" w:color="auto"/>
        <w:left w:val="none" w:sz="0" w:space="0" w:color="auto"/>
        <w:bottom w:val="none" w:sz="0" w:space="0" w:color="auto"/>
        <w:right w:val="none" w:sz="0" w:space="0" w:color="auto"/>
      </w:divBdr>
      <w:divsChild>
        <w:div w:id="1377847702">
          <w:marLeft w:val="360"/>
          <w:marRight w:val="0"/>
          <w:marTop w:val="200"/>
          <w:marBottom w:val="0"/>
          <w:divBdr>
            <w:top w:val="none" w:sz="0" w:space="0" w:color="auto"/>
            <w:left w:val="none" w:sz="0" w:space="0" w:color="auto"/>
            <w:bottom w:val="none" w:sz="0" w:space="0" w:color="auto"/>
            <w:right w:val="none" w:sz="0" w:space="0" w:color="auto"/>
          </w:divBdr>
        </w:div>
        <w:div w:id="2055957948">
          <w:marLeft w:val="1080"/>
          <w:marRight w:val="0"/>
          <w:marTop w:val="100"/>
          <w:marBottom w:val="0"/>
          <w:divBdr>
            <w:top w:val="none" w:sz="0" w:space="0" w:color="auto"/>
            <w:left w:val="none" w:sz="0" w:space="0" w:color="auto"/>
            <w:bottom w:val="none" w:sz="0" w:space="0" w:color="auto"/>
            <w:right w:val="none" w:sz="0" w:space="0" w:color="auto"/>
          </w:divBdr>
        </w:div>
        <w:div w:id="1355768781">
          <w:marLeft w:val="1800"/>
          <w:marRight w:val="0"/>
          <w:marTop w:val="100"/>
          <w:marBottom w:val="0"/>
          <w:divBdr>
            <w:top w:val="none" w:sz="0" w:space="0" w:color="auto"/>
            <w:left w:val="none" w:sz="0" w:space="0" w:color="auto"/>
            <w:bottom w:val="none" w:sz="0" w:space="0" w:color="auto"/>
            <w:right w:val="none" w:sz="0" w:space="0" w:color="auto"/>
          </w:divBdr>
        </w:div>
        <w:div w:id="852110749">
          <w:marLeft w:val="2520"/>
          <w:marRight w:val="0"/>
          <w:marTop w:val="100"/>
          <w:marBottom w:val="0"/>
          <w:divBdr>
            <w:top w:val="none" w:sz="0" w:space="0" w:color="auto"/>
            <w:left w:val="none" w:sz="0" w:space="0" w:color="auto"/>
            <w:bottom w:val="none" w:sz="0" w:space="0" w:color="auto"/>
            <w:right w:val="none" w:sz="0" w:space="0" w:color="auto"/>
          </w:divBdr>
        </w:div>
        <w:div w:id="17896893">
          <w:marLeft w:val="3240"/>
          <w:marRight w:val="0"/>
          <w:marTop w:val="100"/>
          <w:marBottom w:val="0"/>
          <w:divBdr>
            <w:top w:val="none" w:sz="0" w:space="0" w:color="auto"/>
            <w:left w:val="none" w:sz="0" w:space="0" w:color="auto"/>
            <w:bottom w:val="none" w:sz="0" w:space="0" w:color="auto"/>
            <w:right w:val="none" w:sz="0" w:space="0" w:color="auto"/>
          </w:divBdr>
        </w:div>
        <w:div w:id="1500392047">
          <w:marLeft w:val="3960"/>
          <w:marRight w:val="0"/>
          <w:marTop w:val="100"/>
          <w:marBottom w:val="0"/>
          <w:divBdr>
            <w:top w:val="none" w:sz="0" w:space="0" w:color="auto"/>
            <w:left w:val="none" w:sz="0" w:space="0" w:color="auto"/>
            <w:bottom w:val="none" w:sz="0" w:space="0" w:color="auto"/>
            <w:right w:val="none" w:sz="0" w:space="0" w:color="auto"/>
          </w:divBdr>
        </w:div>
        <w:div w:id="1616130041">
          <w:marLeft w:val="3240"/>
          <w:marRight w:val="0"/>
          <w:marTop w:val="100"/>
          <w:marBottom w:val="0"/>
          <w:divBdr>
            <w:top w:val="none" w:sz="0" w:space="0" w:color="auto"/>
            <w:left w:val="none" w:sz="0" w:space="0" w:color="auto"/>
            <w:bottom w:val="none" w:sz="0" w:space="0" w:color="auto"/>
            <w:right w:val="none" w:sz="0" w:space="0" w:color="auto"/>
          </w:divBdr>
        </w:div>
        <w:div w:id="775096661">
          <w:marLeft w:val="3960"/>
          <w:marRight w:val="0"/>
          <w:marTop w:val="100"/>
          <w:marBottom w:val="0"/>
          <w:divBdr>
            <w:top w:val="none" w:sz="0" w:space="0" w:color="auto"/>
            <w:left w:val="none" w:sz="0" w:space="0" w:color="auto"/>
            <w:bottom w:val="none" w:sz="0" w:space="0" w:color="auto"/>
            <w:right w:val="none" w:sz="0" w:space="0" w:color="auto"/>
          </w:divBdr>
        </w:div>
        <w:div w:id="1190028321">
          <w:marLeft w:val="3960"/>
          <w:marRight w:val="0"/>
          <w:marTop w:val="100"/>
          <w:marBottom w:val="0"/>
          <w:divBdr>
            <w:top w:val="none" w:sz="0" w:space="0" w:color="auto"/>
            <w:left w:val="none" w:sz="0" w:space="0" w:color="auto"/>
            <w:bottom w:val="none" w:sz="0" w:space="0" w:color="auto"/>
            <w:right w:val="none" w:sz="0" w:space="0" w:color="auto"/>
          </w:divBdr>
        </w:div>
        <w:div w:id="108478168">
          <w:marLeft w:val="1080"/>
          <w:marRight w:val="0"/>
          <w:marTop w:val="100"/>
          <w:marBottom w:val="0"/>
          <w:divBdr>
            <w:top w:val="none" w:sz="0" w:space="0" w:color="auto"/>
            <w:left w:val="none" w:sz="0" w:space="0" w:color="auto"/>
            <w:bottom w:val="none" w:sz="0" w:space="0" w:color="auto"/>
            <w:right w:val="none" w:sz="0" w:space="0" w:color="auto"/>
          </w:divBdr>
        </w:div>
        <w:div w:id="2108964440">
          <w:marLeft w:val="1800"/>
          <w:marRight w:val="0"/>
          <w:marTop w:val="100"/>
          <w:marBottom w:val="0"/>
          <w:divBdr>
            <w:top w:val="none" w:sz="0" w:space="0" w:color="auto"/>
            <w:left w:val="none" w:sz="0" w:space="0" w:color="auto"/>
            <w:bottom w:val="none" w:sz="0" w:space="0" w:color="auto"/>
            <w:right w:val="none" w:sz="0" w:space="0" w:color="auto"/>
          </w:divBdr>
        </w:div>
        <w:div w:id="600115337">
          <w:marLeft w:val="1800"/>
          <w:marRight w:val="0"/>
          <w:marTop w:val="100"/>
          <w:marBottom w:val="0"/>
          <w:divBdr>
            <w:top w:val="none" w:sz="0" w:space="0" w:color="auto"/>
            <w:left w:val="none" w:sz="0" w:space="0" w:color="auto"/>
            <w:bottom w:val="none" w:sz="0" w:space="0" w:color="auto"/>
            <w:right w:val="none" w:sz="0" w:space="0" w:color="auto"/>
          </w:divBdr>
        </w:div>
        <w:div w:id="734084097">
          <w:marLeft w:val="1800"/>
          <w:marRight w:val="0"/>
          <w:marTop w:val="10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35545189">
      <w:bodyDiv w:val="1"/>
      <w:marLeft w:val="0"/>
      <w:marRight w:val="0"/>
      <w:marTop w:val="0"/>
      <w:marBottom w:val="0"/>
      <w:divBdr>
        <w:top w:val="none" w:sz="0" w:space="0" w:color="auto"/>
        <w:left w:val="none" w:sz="0" w:space="0" w:color="auto"/>
        <w:bottom w:val="none" w:sz="0" w:space="0" w:color="auto"/>
        <w:right w:val="none" w:sz="0" w:space="0" w:color="auto"/>
      </w:divBdr>
      <w:divsChild>
        <w:div w:id="439035746">
          <w:marLeft w:val="360"/>
          <w:marRight w:val="0"/>
          <w:marTop w:val="200"/>
          <w:marBottom w:val="0"/>
          <w:divBdr>
            <w:top w:val="none" w:sz="0" w:space="0" w:color="auto"/>
            <w:left w:val="none" w:sz="0" w:space="0" w:color="auto"/>
            <w:bottom w:val="none" w:sz="0" w:space="0" w:color="auto"/>
            <w:right w:val="none" w:sz="0" w:space="0" w:color="auto"/>
          </w:divBdr>
        </w:div>
        <w:div w:id="2078699629">
          <w:marLeft w:val="1080"/>
          <w:marRight w:val="0"/>
          <w:marTop w:val="100"/>
          <w:marBottom w:val="0"/>
          <w:divBdr>
            <w:top w:val="none" w:sz="0" w:space="0" w:color="auto"/>
            <w:left w:val="none" w:sz="0" w:space="0" w:color="auto"/>
            <w:bottom w:val="none" w:sz="0" w:space="0" w:color="auto"/>
            <w:right w:val="none" w:sz="0" w:space="0" w:color="auto"/>
          </w:divBdr>
        </w:div>
        <w:div w:id="32654625">
          <w:marLeft w:val="1800"/>
          <w:marRight w:val="0"/>
          <w:marTop w:val="100"/>
          <w:marBottom w:val="0"/>
          <w:divBdr>
            <w:top w:val="none" w:sz="0" w:space="0" w:color="auto"/>
            <w:left w:val="none" w:sz="0" w:space="0" w:color="auto"/>
            <w:bottom w:val="none" w:sz="0" w:space="0" w:color="auto"/>
            <w:right w:val="none" w:sz="0" w:space="0" w:color="auto"/>
          </w:divBdr>
        </w:div>
        <w:div w:id="228928879">
          <w:marLeft w:val="2520"/>
          <w:marRight w:val="0"/>
          <w:marTop w:val="100"/>
          <w:marBottom w:val="0"/>
          <w:divBdr>
            <w:top w:val="none" w:sz="0" w:space="0" w:color="auto"/>
            <w:left w:val="none" w:sz="0" w:space="0" w:color="auto"/>
            <w:bottom w:val="none" w:sz="0" w:space="0" w:color="auto"/>
            <w:right w:val="none" w:sz="0" w:space="0" w:color="auto"/>
          </w:divBdr>
        </w:div>
        <w:div w:id="1612980646">
          <w:marLeft w:val="3240"/>
          <w:marRight w:val="0"/>
          <w:marTop w:val="100"/>
          <w:marBottom w:val="0"/>
          <w:divBdr>
            <w:top w:val="none" w:sz="0" w:space="0" w:color="auto"/>
            <w:left w:val="none" w:sz="0" w:space="0" w:color="auto"/>
            <w:bottom w:val="none" w:sz="0" w:space="0" w:color="auto"/>
            <w:right w:val="none" w:sz="0" w:space="0" w:color="auto"/>
          </w:divBdr>
        </w:div>
        <w:div w:id="1933128158">
          <w:marLeft w:val="3960"/>
          <w:marRight w:val="0"/>
          <w:marTop w:val="100"/>
          <w:marBottom w:val="0"/>
          <w:divBdr>
            <w:top w:val="none" w:sz="0" w:space="0" w:color="auto"/>
            <w:left w:val="none" w:sz="0" w:space="0" w:color="auto"/>
            <w:bottom w:val="none" w:sz="0" w:space="0" w:color="auto"/>
            <w:right w:val="none" w:sz="0" w:space="0" w:color="auto"/>
          </w:divBdr>
        </w:div>
        <w:div w:id="1725643463">
          <w:marLeft w:val="3240"/>
          <w:marRight w:val="0"/>
          <w:marTop w:val="100"/>
          <w:marBottom w:val="0"/>
          <w:divBdr>
            <w:top w:val="none" w:sz="0" w:space="0" w:color="auto"/>
            <w:left w:val="none" w:sz="0" w:space="0" w:color="auto"/>
            <w:bottom w:val="none" w:sz="0" w:space="0" w:color="auto"/>
            <w:right w:val="none" w:sz="0" w:space="0" w:color="auto"/>
          </w:divBdr>
        </w:div>
        <w:div w:id="1424960039">
          <w:marLeft w:val="3960"/>
          <w:marRight w:val="0"/>
          <w:marTop w:val="100"/>
          <w:marBottom w:val="0"/>
          <w:divBdr>
            <w:top w:val="none" w:sz="0" w:space="0" w:color="auto"/>
            <w:left w:val="none" w:sz="0" w:space="0" w:color="auto"/>
            <w:bottom w:val="none" w:sz="0" w:space="0" w:color="auto"/>
            <w:right w:val="none" w:sz="0" w:space="0" w:color="auto"/>
          </w:divBdr>
        </w:div>
        <w:div w:id="1930968918">
          <w:marLeft w:val="3960"/>
          <w:marRight w:val="0"/>
          <w:marTop w:val="100"/>
          <w:marBottom w:val="0"/>
          <w:divBdr>
            <w:top w:val="none" w:sz="0" w:space="0" w:color="auto"/>
            <w:left w:val="none" w:sz="0" w:space="0" w:color="auto"/>
            <w:bottom w:val="none" w:sz="0" w:space="0" w:color="auto"/>
            <w:right w:val="none" w:sz="0" w:space="0" w:color="auto"/>
          </w:divBdr>
        </w:div>
        <w:div w:id="2005432770">
          <w:marLeft w:val="1080"/>
          <w:marRight w:val="0"/>
          <w:marTop w:val="100"/>
          <w:marBottom w:val="0"/>
          <w:divBdr>
            <w:top w:val="none" w:sz="0" w:space="0" w:color="auto"/>
            <w:left w:val="none" w:sz="0" w:space="0" w:color="auto"/>
            <w:bottom w:val="none" w:sz="0" w:space="0" w:color="auto"/>
            <w:right w:val="none" w:sz="0" w:space="0" w:color="auto"/>
          </w:divBdr>
        </w:div>
        <w:div w:id="1403797518">
          <w:marLeft w:val="1800"/>
          <w:marRight w:val="0"/>
          <w:marTop w:val="100"/>
          <w:marBottom w:val="0"/>
          <w:divBdr>
            <w:top w:val="none" w:sz="0" w:space="0" w:color="auto"/>
            <w:left w:val="none" w:sz="0" w:space="0" w:color="auto"/>
            <w:bottom w:val="none" w:sz="0" w:space="0" w:color="auto"/>
            <w:right w:val="none" w:sz="0" w:space="0" w:color="auto"/>
          </w:divBdr>
        </w:div>
        <w:div w:id="957956233">
          <w:marLeft w:val="1800"/>
          <w:marRight w:val="0"/>
          <w:marTop w:val="100"/>
          <w:marBottom w:val="0"/>
          <w:divBdr>
            <w:top w:val="none" w:sz="0" w:space="0" w:color="auto"/>
            <w:left w:val="none" w:sz="0" w:space="0" w:color="auto"/>
            <w:bottom w:val="none" w:sz="0" w:space="0" w:color="auto"/>
            <w:right w:val="none" w:sz="0" w:space="0" w:color="auto"/>
          </w:divBdr>
        </w:div>
        <w:div w:id="229972224">
          <w:marLeft w:val="1800"/>
          <w:marRight w:val="0"/>
          <w:marTop w:val="100"/>
          <w:marBottom w:val="0"/>
          <w:divBdr>
            <w:top w:val="none" w:sz="0" w:space="0" w:color="auto"/>
            <w:left w:val="none" w:sz="0" w:space="0" w:color="auto"/>
            <w:bottom w:val="none" w:sz="0" w:space="0" w:color="auto"/>
            <w:right w:val="none" w:sz="0" w:space="0" w:color="auto"/>
          </w:divBdr>
        </w:div>
      </w:divsChild>
    </w:div>
    <w:div w:id="382406291">
      <w:bodyDiv w:val="1"/>
      <w:marLeft w:val="0"/>
      <w:marRight w:val="0"/>
      <w:marTop w:val="0"/>
      <w:marBottom w:val="0"/>
      <w:divBdr>
        <w:top w:val="none" w:sz="0" w:space="0" w:color="auto"/>
        <w:left w:val="none" w:sz="0" w:space="0" w:color="auto"/>
        <w:bottom w:val="none" w:sz="0" w:space="0" w:color="auto"/>
        <w:right w:val="none" w:sz="0" w:space="0" w:color="auto"/>
      </w:divBdr>
      <w:divsChild>
        <w:div w:id="2101363897">
          <w:marLeft w:val="547"/>
          <w:marRight w:val="0"/>
          <w:marTop w:val="96"/>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8930698">
      <w:bodyDiv w:val="1"/>
      <w:marLeft w:val="0"/>
      <w:marRight w:val="0"/>
      <w:marTop w:val="0"/>
      <w:marBottom w:val="0"/>
      <w:divBdr>
        <w:top w:val="none" w:sz="0" w:space="0" w:color="auto"/>
        <w:left w:val="none" w:sz="0" w:space="0" w:color="auto"/>
        <w:bottom w:val="none" w:sz="0" w:space="0" w:color="auto"/>
        <w:right w:val="none" w:sz="0" w:space="0" w:color="auto"/>
      </w:divBdr>
      <w:divsChild>
        <w:div w:id="1227447243">
          <w:marLeft w:val="547"/>
          <w:marRight w:val="0"/>
          <w:marTop w:val="77"/>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0746683">
      <w:bodyDiv w:val="1"/>
      <w:marLeft w:val="0"/>
      <w:marRight w:val="0"/>
      <w:marTop w:val="0"/>
      <w:marBottom w:val="0"/>
      <w:divBdr>
        <w:top w:val="none" w:sz="0" w:space="0" w:color="auto"/>
        <w:left w:val="none" w:sz="0" w:space="0" w:color="auto"/>
        <w:bottom w:val="none" w:sz="0" w:space="0" w:color="auto"/>
        <w:right w:val="none" w:sz="0" w:space="0" w:color="auto"/>
      </w:divBdr>
    </w:div>
    <w:div w:id="632323045">
      <w:bodyDiv w:val="1"/>
      <w:marLeft w:val="0"/>
      <w:marRight w:val="0"/>
      <w:marTop w:val="0"/>
      <w:marBottom w:val="0"/>
      <w:divBdr>
        <w:top w:val="none" w:sz="0" w:space="0" w:color="auto"/>
        <w:left w:val="none" w:sz="0" w:space="0" w:color="auto"/>
        <w:bottom w:val="none" w:sz="0" w:space="0" w:color="auto"/>
        <w:right w:val="none" w:sz="0" w:space="0" w:color="auto"/>
      </w:divBdr>
      <w:divsChild>
        <w:div w:id="1420516856">
          <w:marLeft w:val="547"/>
          <w:marRight w:val="0"/>
          <w:marTop w:val="106"/>
          <w:marBottom w:val="0"/>
          <w:divBdr>
            <w:top w:val="none" w:sz="0" w:space="0" w:color="auto"/>
            <w:left w:val="none" w:sz="0" w:space="0" w:color="auto"/>
            <w:bottom w:val="none" w:sz="0" w:space="0" w:color="auto"/>
            <w:right w:val="none" w:sz="0" w:space="0" w:color="auto"/>
          </w:divBdr>
        </w:div>
        <w:div w:id="1068959296">
          <w:marLeft w:val="1166"/>
          <w:marRight w:val="0"/>
          <w:marTop w:val="96"/>
          <w:marBottom w:val="0"/>
          <w:divBdr>
            <w:top w:val="none" w:sz="0" w:space="0" w:color="auto"/>
            <w:left w:val="none" w:sz="0" w:space="0" w:color="auto"/>
            <w:bottom w:val="none" w:sz="0" w:space="0" w:color="auto"/>
            <w:right w:val="none" w:sz="0" w:space="0" w:color="auto"/>
          </w:divBdr>
        </w:div>
        <w:div w:id="323437177">
          <w:marLeft w:val="1800"/>
          <w:marRight w:val="0"/>
          <w:marTop w:val="82"/>
          <w:marBottom w:val="0"/>
          <w:divBdr>
            <w:top w:val="none" w:sz="0" w:space="0" w:color="auto"/>
            <w:left w:val="none" w:sz="0" w:space="0" w:color="auto"/>
            <w:bottom w:val="none" w:sz="0" w:space="0" w:color="auto"/>
            <w:right w:val="none" w:sz="0" w:space="0" w:color="auto"/>
          </w:divBdr>
        </w:div>
        <w:div w:id="480390055">
          <w:marLeft w:val="1166"/>
          <w:marRight w:val="0"/>
          <w:marTop w:val="96"/>
          <w:marBottom w:val="0"/>
          <w:divBdr>
            <w:top w:val="none" w:sz="0" w:space="0" w:color="auto"/>
            <w:left w:val="none" w:sz="0" w:space="0" w:color="auto"/>
            <w:bottom w:val="none" w:sz="0" w:space="0" w:color="auto"/>
            <w:right w:val="none" w:sz="0" w:space="0" w:color="auto"/>
          </w:divBdr>
        </w:div>
        <w:div w:id="1328090179">
          <w:marLeft w:val="1800"/>
          <w:marRight w:val="0"/>
          <w:marTop w:val="82"/>
          <w:marBottom w:val="0"/>
          <w:divBdr>
            <w:top w:val="none" w:sz="0" w:space="0" w:color="auto"/>
            <w:left w:val="none" w:sz="0" w:space="0" w:color="auto"/>
            <w:bottom w:val="none" w:sz="0" w:space="0" w:color="auto"/>
            <w:right w:val="none" w:sz="0" w:space="0" w:color="auto"/>
          </w:divBdr>
        </w:div>
        <w:div w:id="154734037">
          <w:marLeft w:val="1166"/>
          <w:marRight w:val="0"/>
          <w:marTop w:val="96"/>
          <w:marBottom w:val="0"/>
          <w:divBdr>
            <w:top w:val="none" w:sz="0" w:space="0" w:color="auto"/>
            <w:left w:val="none" w:sz="0" w:space="0" w:color="auto"/>
            <w:bottom w:val="none" w:sz="0" w:space="0" w:color="auto"/>
            <w:right w:val="none" w:sz="0" w:space="0" w:color="auto"/>
          </w:divBdr>
        </w:div>
        <w:div w:id="951745362">
          <w:marLeft w:val="1800"/>
          <w:marRight w:val="0"/>
          <w:marTop w:val="82"/>
          <w:marBottom w:val="0"/>
          <w:divBdr>
            <w:top w:val="none" w:sz="0" w:space="0" w:color="auto"/>
            <w:left w:val="none" w:sz="0" w:space="0" w:color="auto"/>
            <w:bottom w:val="none" w:sz="0" w:space="0" w:color="auto"/>
            <w:right w:val="none" w:sz="0" w:space="0" w:color="auto"/>
          </w:divBdr>
        </w:div>
      </w:divsChild>
    </w:div>
    <w:div w:id="686564871">
      <w:bodyDiv w:val="1"/>
      <w:marLeft w:val="0"/>
      <w:marRight w:val="0"/>
      <w:marTop w:val="0"/>
      <w:marBottom w:val="0"/>
      <w:divBdr>
        <w:top w:val="none" w:sz="0" w:space="0" w:color="auto"/>
        <w:left w:val="none" w:sz="0" w:space="0" w:color="auto"/>
        <w:bottom w:val="none" w:sz="0" w:space="0" w:color="auto"/>
        <w:right w:val="none" w:sz="0" w:space="0" w:color="auto"/>
      </w:divBdr>
      <w:divsChild>
        <w:div w:id="661083330">
          <w:marLeft w:val="547"/>
          <w:marRight w:val="0"/>
          <w:marTop w:val="86"/>
          <w:marBottom w:val="0"/>
          <w:divBdr>
            <w:top w:val="none" w:sz="0" w:space="0" w:color="auto"/>
            <w:left w:val="none" w:sz="0" w:space="0" w:color="auto"/>
            <w:bottom w:val="none" w:sz="0" w:space="0" w:color="auto"/>
            <w:right w:val="none" w:sz="0" w:space="0" w:color="auto"/>
          </w:divBdr>
        </w:div>
        <w:div w:id="1084258046">
          <w:marLeft w:val="1166"/>
          <w:marRight w:val="0"/>
          <w:marTop w:val="72"/>
          <w:marBottom w:val="0"/>
          <w:divBdr>
            <w:top w:val="none" w:sz="0" w:space="0" w:color="auto"/>
            <w:left w:val="none" w:sz="0" w:space="0" w:color="auto"/>
            <w:bottom w:val="none" w:sz="0" w:space="0" w:color="auto"/>
            <w:right w:val="none" w:sz="0" w:space="0" w:color="auto"/>
          </w:divBdr>
        </w:div>
        <w:div w:id="520432679">
          <w:marLeft w:val="1166"/>
          <w:marRight w:val="0"/>
          <w:marTop w:val="72"/>
          <w:marBottom w:val="0"/>
          <w:divBdr>
            <w:top w:val="none" w:sz="0" w:space="0" w:color="auto"/>
            <w:left w:val="none" w:sz="0" w:space="0" w:color="auto"/>
            <w:bottom w:val="none" w:sz="0" w:space="0" w:color="auto"/>
            <w:right w:val="none" w:sz="0" w:space="0" w:color="auto"/>
          </w:divBdr>
        </w:div>
        <w:div w:id="1660420367">
          <w:marLeft w:val="547"/>
          <w:marRight w:val="0"/>
          <w:marTop w:val="86"/>
          <w:marBottom w:val="0"/>
          <w:divBdr>
            <w:top w:val="none" w:sz="0" w:space="0" w:color="auto"/>
            <w:left w:val="none" w:sz="0" w:space="0" w:color="auto"/>
            <w:bottom w:val="none" w:sz="0" w:space="0" w:color="auto"/>
            <w:right w:val="none" w:sz="0" w:space="0" w:color="auto"/>
          </w:divBdr>
        </w:div>
        <w:div w:id="143013502">
          <w:marLeft w:val="1166"/>
          <w:marRight w:val="0"/>
          <w:marTop w:val="72"/>
          <w:marBottom w:val="0"/>
          <w:divBdr>
            <w:top w:val="none" w:sz="0" w:space="0" w:color="auto"/>
            <w:left w:val="none" w:sz="0" w:space="0" w:color="auto"/>
            <w:bottom w:val="none" w:sz="0" w:space="0" w:color="auto"/>
            <w:right w:val="none" w:sz="0" w:space="0" w:color="auto"/>
          </w:divBdr>
        </w:div>
        <w:div w:id="2087720422">
          <w:marLeft w:val="547"/>
          <w:marRight w:val="0"/>
          <w:marTop w:val="86"/>
          <w:marBottom w:val="0"/>
          <w:divBdr>
            <w:top w:val="none" w:sz="0" w:space="0" w:color="auto"/>
            <w:left w:val="none" w:sz="0" w:space="0" w:color="auto"/>
            <w:bottom w:val="none" w:sz="0" w:space="0" w:color="auto"/>
            <w:right w:val="none" w:sz="0" w:space="0" w:color="auto"/>
          </w:divBdr>
        </w:div>
      </w:divsChild>
    </w:div>
    <w:div w:id="736365665">
      <w:bodyDiv w:val="1"/>
      <w:marLeft w:val="0"/>
      <w:marRight w:val="0"/>
      <w:marTop w:val="0"/>
      <w:marBottom w:val="0"/>
      <w:divBdr>
        <w:top w:val="none" w:sz="0" w:space="0" w:color="auto"/>
        <w:left w:val="none" w:sz="0" w:space="0" w:color="auto"/>
        <w:bottom w:val="none" w:sz="0" w:space="0" w:color="auto"/>
        <w:right w:val="none" w:sz="0" w:space="0" w:color="auto"/>
      </w:divBdr>
      <w:divsChild>
        <w:div w:id="536502897">
          <w:marLeft w:val="547"/>
          <w:marRight w:val="0"/>
          <w:marTop w:val="106"/>
          <w:marBottom w:val="0"/>
          <w:divBdr>
            <w:top w:val="none" w:sz="0" w:space="0" w:color="auto"/>
            <w:left w:val="none" w:sz="0" w:space="0" w:color="auto"/>
            <w:bottom w:val="none" w:sz="0" w:space="0" w:color="auto"/>
            <w:right w:val="none" w:sz="0" w:space="0" w:color="auto"/>
          </w:divBdr>
        </w:div>
      </w:divsChild>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61069964">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892233785">
      <w:bodyDiv w:val="1"/>
      <w:marLeft w:val="0"/>
      <w:marRight w:val="0"/>
      <w:marTop w:val="0"/>
      <w:marBottom w:val="0"/>
      <w:divBdr>
        <w:top w:val="none" w:sz="0" w:space="0" w:color="auto"/>
        <w:left w:val="none" w:sz="0" w:space="0" w:color="auto"/>
        <w:bottom w:val="none" w:sz="0" w:space="0" w:color="auto"/>
        <w:right w:val="none" w:sz="0" w:space="0" w:color="auto"/>
      </w:divBdr>
      <w:divsChild>
        <w:div w:id="894391974">
          <w:marLeft w:val="547"/>
          <w:marRight w:val="0"/>
          <w:marTop w:val="96"/>
          <w:marBottom w:val="0"/>
          <w:divBdr>
            <w:top w:val="none" w:sz="0" w:space="0" w:color="auto"/>
            <w:left w:val="none" w:sz="0" w:space="0" w:color="auto"/>
            <w:bottom w:val="none" w:sz="0" w:space="0" w:color="auto"/>
            <w:right w:val="none" w:sz="0" w:space="0" w:color="auto"/>
          </w:divBdr>
        </w:div>
      </w:divsChild>
    </w:div>
    <w:div w:id="913783820">
      <w:bodyDiv w:val="1"/>
      <w:marLeft w:val="0"/>
      <w:marRight w:val="0"/>
      <w:marTop w:val="0"/>
      <w:marBottom w:val="0"/>
      <w:divBdr>
        <w:top w:val="none" w:sz="0" w:space="0" w:color="auto"/>
        <w:left w:val="none" w:sz="0" w:space="0" w:color="auto"/>
        <w:bottom w:val="none" w:sz="0" w:space="0" w:color="auto"/>
        <w:right w:val="none" w:sz="0" w:space="0" w:color="auto"/>
      </w:divBdr>
      <w:divsChild>
        <w:div w:id="1262369814">
          <w:marLeft w:val="547"/>
          <w:marRight w:val="0"/>
          <w:marTop w:val="77"/>
          <w:marBottom w:val="0"/>
          <w:divBdr>
            <w:top w:val="none" w:sz="0" w:space="0" w:color="auto"/>
            <w:left w:val="none" w:sz="0" w:space="0" w:color="auto"/>
            <w:bottom w:val="none" w:sz="0" w:space="0" w:color="auto"/>
            <w:right w:val="none" w:sz="0" w:space="0" w:color="auto"/>
          </w:divBdr>
        </w:div>
      </w:divsChild>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85860825">
      <w:bodyDiv w:val="1"/>
      <w:marLeft w:val="0"/>
      <w:marRight w:val="0"/>
      <w:marTop w:val="0"/>
      <w:marBottom w:val="0"/>
      <w:divBdr>
        <w:top w:val="none" w:sz="0" w:space="0" w:color="auto"/>
        <w:left w:val="none" w:sz="0" w:space="0" w:color="auto"/>
        <w:bottom w:val="none" w:sz="0" w:space="0" w:color="auto"/>
        <w:right w:val="none" w:sz="0" w:space="0" w:color="auto"/>
      </w:divBdr>
      <w:divsChild>
        <w:div w:id="6368702">
          <w:marLeft w:val="547"/>
          <w:marRight w:val="0"/>
          <w:marTop w:val="130"/>
          <w:marBottom w:val="0"/>
          <w:divBdr>
            <w:top w:val="none" w:sz="0" w:space="0" w:color="auto"/>
            <w:left w:val="none" w:sz="0" w:space="0" w:color="auto"/>
            <w:bottom w:val="none" w:sz="0" w:space="0" w:color="auto"/>
            <w:right w:val="none" w:sz="0" w:space="0" w:color="auto"/>
          </w:divBdr>
        </w:div>
        <w:div w:id="230040090">
          <w:marLeft w:val="547"/>
          <w:marRight w:val="0"/>
          <w:marTop w:val="130"/>
          <w:marBottom w:val="0"/>
          <w:divBdr>
            <w:top w:val="none" w:sz="0" w:space="0" w:color="auto"/>
            <w:left w:val="none" w:sz="0" w:space="0" w:color="auto"/>
            <w:bottom w:val="none" w:sz="0" w:space="0" w:color="auto"/>
            <w:right w:val="none" w:sz="0" w:space="0" w:color="auto"/>
          </w:divBdr>
        </w:div>
        <w:div w:id="1496536095">
          <w:marLeft w:val="1166"/>
          <w:marRight w:val="0"/>
          <w:marTop w:val="115"/>
          <w:marBottom w:val="0"/>
          <w:divBdr>
            <w:top w:val="none" w:sz="0" w:space="0" w:color="auto"/>
            <w:left w:val="none" w:sz="0" w:space="0" w:color="auto"/>
            <w:bottom w:val="none" w:sz="0" w:space="0" w:color="auto"/>
            <w:right w:val="none" w:sz="0" w:space="0" w:color="auto"/>
          </w:divBdr>
        </w:div>
        <w:div w:id="1062754245">
          <w:marLeft w:val="1166"/>
          <w:marRight w:val="0"/>
          <w:marTop w:val="115"/>
          <w:marBottom w:val="0"/>
          <w:divBdr>
            <w:top w:val="none" w:sz="0" w:space="0" w:color="auto"/>
            <w:left w:val="none" w:sz="0" w:space="0" w:color="auto"/>
            <w:bottom w:val="none" w:sz="0" w:space="0" w:color="auto"/>
            <w:right w:val="none" w:sz="0" w:space="0" w:color="auto"/>
          </w:divBdr>
        </w:div>
      </w:divsChild>
    </w:div>
    <w:div w:id="99087087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2084447">
      <w:bodyDiv w:val="1"/>
      <w:marLeft w:val="0"/>
      <w:marRight w:val="0"/>
      <w:marTop w:val="0"/>
      <w:marBottom w:val="0"/>
      <w:divBdr>
        <w:top w:val="none" w:sz="0" w:space="0" w:color="auto"/>
        <w:left w:val="none" w:sz="0" w:space="0" w:color="auto"/>
        <w:bottom w:val="none" w:sz="0" w:space="0" w:color="auto"/>
        <w:right w:val="none" w:sz="0" w:space="0" w:color="auto"/>
      </w:divBdr>
      <w:divsChild>
        <w:div w:id="232858110">
          <w:marLeft w:val="547"/>
          <w:marRight w:val="0"/>
          <w:marTop w:val="130"/>
          <w:marBottom w:val="0"/>
          <w:divBdr>
            <w:top w:val="none" w:sz="0" w:space="0" w:color="auto"/>
            <w:left w:val="none" w:sz="0" w:space="0" w:color="auto"/>
            <w:bottom w:val="none" w:sz="0" w:space="0" w:color="auto"/>
            <w:right w:val="none" w:sz="0" w:space="0" w:color="auto"/>
          </w:divBdr>
        </w:div>
        <w:div w:id="1064765731">
          <w:marLeft w:val="1166"/>
          <w:marRight w:val="0"/>
          <w:marTop w:val="115"/>
          <w:marBottom w:val="0"/>
          <w:divBdr>
            <w:top w:val="none" w:sz="0" w:space="0" w:color="auto"/>
            <w:left w:val="none" w:sz="0" w:space="0" w:color="auto"/>
            <w:bottom w:val="none" w:sz="0" w:space="0" w:color="auto"/>
            <w:right w:val="none" w:sz="0" w:space="0" w:color="auto"/>
          </w:divBdr>
        </w:div>
        <w:div w:id="2048526256">
          <w:marLeft w:val="547"/>
          <w:marRight w:val="0"/>
          <w:marTop w:val="130"/>
          <w:marBottom w:val="0"/>
          <w:divBdr>
            <w:top w:val="none" w:sz="0" w:space="0" w:color="auto"/>
            <w:left w:val="none" w:sz="0" w:space="0" w:color="auto"/>
            <w:bottom w:val="none" w:sz="0" w:space="0" w:color="auto"/>
            <w:right w:val="none" w:sz="0" w:space="0" w:color="auto"/>
          </w:divBdr>
        </w:div>
        <w:div w:id="1392997763">
          <w:marLeft w:val="1166"/>
          <w:marRight w:val="0"/>
          <w:marTop w:val="115"/>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39553594">
      <w:bodyDiv w:val="1"/>
      <w:marLeft w:val="0"/>
      <w:marRight w:val="0"/>
      <w:marTop w:val="0"/>
      <w:marBottom w:val="0"/>
      <w:divBdr>
        <w:top w:val="none" w:sz="0" w:space="0" w:color="auto"/>
        <w:left w:val="none" w:sz="0" w:space="0" w:color="auto"/>
        <w:bottom w:val="none" w:sz="0" w:space="0" w:color="auto"/>
        <w:right w:val="none" w:sz="0" w:space="0" w:color="auto"/>
      </w:divBdr>
      <w:divsChild>
        <w:div w:id="1582637364">
          <w:marLeft w:val="547"/>
          <w:marRight w:val="0"/>
          <w:marTop w:val="77"/>
          <w:marBottom w:val="0"/>
          <w:divBdr>
            <w:top w:val="none" w:sz="0" w:space="0" w:color="auto"/>
            <w:left w:val="none" w:sz="0" w:space="0" w:color="auto"/>
            <w:bottom w:val="none" w:sz="0" w:space="0" w:color="auto"/>
            <w:right w:val="none" w:sz="0" w:space="0" w:color="auto"/>
          </w:divBdr>
        </w:div>
      </w:divsChild>
    </w:div>
    <w:div w:id="1244729237">
      <w:bodyDiv w:val="1"/>
      <w:marLeft w:val="0"/>
      <w:marRight w:val="0"/>
      <w:marTop w:val="0"/>
      <w:marBottom w:val="0"/>
      <w:divBdr>
        <w:top w:val="none" w:sz="0" w:space="0" w:color="auto"/>
        <w:left w:val="none" w:sz="0" w:space="0" w:color="auto"/>
        <w:bottom w:val="none" w:sz="0" w:space="0" w:color="auto"/>
        <w:right w:val="none" w:sz="0" w:space="0" w:color="auto"/>
      </w:divBdr>
    </w:div>
    <w:div w:id="1261455050">
      <w:bodyDiv w:val="1"/>
      <w:marLeft w:val="0"/>
      <w:marRight w:val="0"/>
      <w:marTop w:val="0"/>
      <w:marBottom w:val="0"/>
      <w:divBdr>
        <w:top w:val="none" w:sz="0" w:space="0" w:color="auto"/>
        <w:left w:val="none" w:sz="0" w:space="0" w:color="auto"/>
        <w:bottom w:val="none" w:sz="0" w:space="0" w:color="auto"/>
        <w:right w:val="none" w:sz="0" w:space="0" w:color="auto"/>
      </w:divBdr>
    </w:div>
    <w:div w:id="1335109153">
      <w:bodyDiv w:val="1"/>
      <w:marLeft w:val="0"/>
      <w:marRight w:val="0"/>
      <w:marTop w:val="0"/>
      <w:marBottom w:val="0"/>
      <w:divBdr>
        <w:top w:val="none" w:sz="0" w:space="0" w:color="auto"/>
        <w:left w:val="none" w:sz="0" w:space="0" w:color="auto"/>
        <w:bottom w:val="none" w:sz="0" w:space="0" w:color="auto"/>
        <w:right w:val="none" w:sz="0" w:space="0" w:color="auto"/>
      </w:divBdr>
    </w:div>
    <w:div w:id="1360471350">
      <w:bodyDiv w:val="1"/>
      <w:marLeft w:val="0"/>
      <w:marRight w:val="0"/>
      <w:marTop w:val="0"/>
      <w:marBottom w:val="0"/>
      <w:divBdr>
        <w:top w:val="none" w:sz="0" w:space="0" w:color="auto"/>
        <w:left w:val="none" w:sz="0" w:space="0" w:color="auto"/>
        <w:bottom w:val="none" w:sz="0" w:space="0" w:color="auto"/>
        <w:right w:val="none" w:sz="0" w:space="0" w:color="auto"/>
      </w:divBdr>
    </w:div>
    <w:div w:id="1360931668">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3641295">
      <w:bodyDiv w:val="1"/>
      <w:marLeft w:val="0"/>
      <w:marRight w:val="0"/>
      <w:marTop w:val="0"/>
      <w:marBottom w:val="0"/>
      <w:divBdr>
        <w:top w:val="none" w:sz="0" w:space="0" w:color="auto"/>
        <w:left w:val="none" w:sz="0" w:space="0" w:color="auto"/>
        <w:bottom w:val="none" w:sz="0" w:space="0" w:color="auto"/>
        <w:right w:val="none" w:sz="0" w:space="0" w:color="auto"/>
      </w:divBdr>
      <w:divsChild>
        <w:div w:id="1507399657">
          <w:marLeft w:val="547"/>
          <w:marRight w:val="0"/>
          <w:marTop w:val="144"/>
          <w:marBottom w:val="0"/>
          <w:divBdr>
            <w:top w:val="none" w:sz="0" w:space="0" w:color="auto"/>
            <w:left w:val="none" w:sz="0" w:space="0" w:color="auto"/>
            <w:bottom w:val="none" w:sz="0" w:space="0" w:color="auto"/>
            <w:right w:val="none" w:sz="0" w:space="0" w:color="auto"/>
          </w:divBdr>
        </w:div>
        <w:div w:id="1380976792">
          <w:marLeft w:val="1166"/>
          <w:marRight w:val="0"/>
          <w:marTop w:val="125"/>
          <w:marBottom w:val="0"/>
          <w:divBdr>
            <w:top w:val="none" w:sz="0" w:space="0" w:color="auto"/>
            <w:left w:val="none" w:sz="0" w:space="0" w:color="auto"/>
            <w:bottom w:val="none" w:sz="0" w:space="0" w:color="auto"/>
            <w:right w:val="none" w:sz="0" w:space="0" w:color="auto"/>
          </w:divBdr>
        </w:div>
        <w:div w:id="1855531465">
          <w:marLeft w:val="1166"/>
          <w:marRight w:val="0"/>
          <w:marTop w:val="125"/>
          <w:marBottom w:val="0"/>
          <w:divBdr>
            <w:top w:val="none" w:sz="0" w:space="0" w:color="auto"/>
            <w:left w:val="none" w:sz="0" w:space="0" w:color="auto"/>
            <w:bottom w:val="none" w:sz="0" w:space="0" w:color="auto"/>
            <w:right w:val="none" w:sz="0" w:space="0" w:color="auto"/>
          </w:divBdr>
        </w:div>
        <w:div w:id="1828090473">
          <w:marLeft w:val="1800"/>
          <w:marRight w:val="0"/>
          <w:marTop w:val="10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5810396">
      <w:bodyDiv w:val="1"/>
      <w:marLeft w:val="0"/>
      <w:marRight w:val="0"/>
      <w:marTop w:val="0"/>
      <w:marBottom w:val="0"/>
      <w:divBdr>
        <w:top w:val="none" w:sz="0" w:space="0" w:color="auto"/>
        <w:left w:val="none" w:sz="0" w:space="0" w:color="auto"/>
        <w:bottom w:val="none" w:sz="0" w:space="0" w:color="auto"/>
        <w:right w:val="none" w:sz="0" w:space="0" w:color="auto"/>
      </w:divBdr>
      <w:divsChild>
        <w:div w:id="1467506049">
          <w:marLeft w:val="547"/>
          <w:marRight w:val="0"/>
          <w:marTop w:val="106"/>
          <w:marBottom w:val="0"/>
          <w:divBdr>
            <w:top w:val="none" w:sz="0" w:space="0" w:color="auto"/>
            <w:left w:val="none" w:sz="0" w:space="0" w:color="auto"/>
            <w:bottom w:val="none" w:sz="0" w:space="0" w:color="auto"/>
            <w:right w:val="none" w:sz="0" w:space="0" w:color="auto"/>
          </w:divBdr>
        </w:div>
        <w:div w:id="1294754337">
          <w:marLeft w:val="547"/>
          <w:marRight w:val="0"/>
          <w:marTop w:val="106"/>
          <w:marBottom w:val="0"/>
          <w:divBdr>
            <w:top w:val="none" w:sz="0" w:space="0" w:color="auto"/>
            <w:left w:val="none" w:sz="0" w:space="0" w:color="auto"/>
            <w:bottom w:val="none" w:sz="0" w:space="0" w:color="auto"/>
            <w:right w:val="none" w:sz="0" w:space="0" w:color="auto"/>
          </w:divBdr>
        </w:div>
        <w:div w:id="1647054030">
          <w:marLeft w:val="1166"/>
          <w:marRight w:val="0"/>
          <w:marTop w:val="96"/>
          <w:marBottom w:val="0"/>
          <w:divBdr>
            <w:top w:val="none" w:sz="0" w:space="0" w:color="auto"/>
            <w:left w:val="none" w:sz="0" w:space="0" w:color="auto"/>
            <w:bottom w:val="none" w:sz="0" w:space="0" w:color="auto"/>
            <w:right w:val="none" w:sz="0" w:space="0" w:color="auto"/>
          </w:divBdr>
        </w:div>
        <w:div w:id="1770006710">
          <w:marLeft w:val="547"/>
          <w:marRight w:val="0"/>
          <w:marTop w:val="106"/>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0726217">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0305362">
      <w:bodyDiv w:val="1"/>
      <w:marLeft w:val="0"/>
      <w:marRight w:val="0"/>
      <w:marTop w:val="0"/>
      <w:marBottom w:val="0"/>
      <w:divBdr>
        <w:top w:val="none" w:sz="0" w:space="0" w:color="auto"/>
        <w:left w:val="none" w:sz="0" w:space="0" w:color="auto"/>
        <w:bottom w:val="none" w:sz="0" w:space="0" w:color="auto"/>
        <w:right w:val="none" w:sz="0" w:space="0" w:color="auto"/>
      </w:divBdr>
      <w:divsChild>
        <w:div w:id="568930477">
          <w:marLeft w:val="547"/>
          <w:marRight w:val="0"/>
          <w:marTop w:val="96"/>
          <w:marBottom w:val="0"/>
          <w:divBdr>
            <w:top w:val="none" w:sz="0" w:space="0" w:color="auto"/>
            <w:left w:val="none" w:sz="0" w:space="0" w:color="auto"/>
            <w:bottom w:val="none" w:sz="0" w:space="0" w:color="auto"/>
            <w:right w:val="none" w:sz="0" w:space="0" w:color="auto"/>
          </w:divBdr>
        </w:div>
        <w:div w:id="517275766">
          <w:marLeft w:val="547"/>
          <w:marRight w:val="0"/>
          <w:marTop w:val="96"/>
          <w:marBottom w:val="0"/>
          <w:divBdr>
            <w:top w:val="none" w:sz="0" w:space="0" w:color="auto"/>
            <w:left w:val="none" w:sz="0" w:space="0" w:color="auto"/>
            <w:bottom w:val="none" w:sz="0" w:space="0" w:color="auto"/>
            <w:right w:val="none" w:sz="0" w:space="0" w:color="auto"/>
          </w:divBdr>
        </w:div>
        <w:div w:id="1347900897">
          <w:marLeft w:val="1166"/>
          <w:marRight w:val="0"/>
          <w:marTop w:val="86"/>
          <w:marBottom w:val="0"/>
          <w:divBdr>
            <w:top w:val="none" w:sz="0" w:space="0" w:color="auto"/>
            <w:left w:val="none" w:sz="0" w:space="0" w:color="auto"/>
            <w:bottom w:val="none" w:sz="0" w:space="0" w:color="auto"/>
            <w:right w:val="none" w:sz="0" w:space="0" w:color="auto"/>
          </w:divBdr>
        </w:div>
        <w:div w:id="234976020">
          <w:marLeft w:val="1166"/>
          <w:marRight w:val="0"/>
          <w:marTop w:val="86"/>
          <w:marBottom w:val="0"/>
          <w:divBdr>
            <w:top w:val="none" w:sz="0" w:space="0" w:color="auto"/>
            <w:left w:val="none" w:sz="0" w:space="0" w:color="auto"/>
            <w:bottom w:val="none" w:sz="0" w:space="0" w:color="auto"/>
            <w:right w:val="none" w:sz="0" w:space="0" w:color="auto"/>
          </w:divBdr>
        </w:div>
        <w:div w:id="1066419227">
          <w:marLeft w:val="547"/>
          <w:marRight w:val="0"/>
          <w:marTop w:val="96"/>
          <w:marBottom w:val="0"/>
          <w:divBdr>
            <w:top w:val="none" w:sz="0" w:space="0" w:color="auto"/>
            <w:left w:val="none" w:sz="0" w:space="0" w:color="auto"/>
            <w:bottom w:val="none" w:sz="0" w:space="0" w:color="auto"/>
            <w:right w:val="none" w:sz="0" w:space="0" w:color="auto"/>
          </w:divBdr>
        </w:div>
        <w:div w:id="12652275">
          <w:marLeft w:val="1166"/>
          <w:marRight w:val="0"/>
          <w:marTop w:val="86"/>
          <w:marBottom w:val="0"/>
          <w:divBdr>
            <w:top w:val="none" w:sz="0" w:space="0" w:color="auto"/>
            <w:left w:val="none" w:sz="0" w:space="0" w:color="auto"/>
            <w:bottom w:val="none" w:sz="0" w:space="0" w:color="auto"/>
            <w:right w:val="none" w:sz="0" w:space="0" w:color="auto"/>
          </w:divBdr>
        </w:div>
        <w:div w:id="2025277276">
          <w:marLeft w:val="1800"/>
          <w:marRight w:val="0"/>
          <w:marTop w:val="72"/>
          <w:marBottom w:val="0"/>
          <w:divBdr>
            <w:top w:val="none" w:sz="0" w:space="0" w:color="auto"/>
            <w:left w:val="none" w:sz="0" w:space="0" w:color="auto"/>
            <w:bottom w:val="none" w:sz="0" w:space="0" w:color="auto"/>
            <w:right w:val="none" w:sz="0" w:space="0" w:color="auto"/>
          </w:divBdr>
        </w:div>
        <w:div w:id="830877924">
          <w:marLeft w:val="1166"/>
          <w:marRight w:val="0"/>
          <w:marTop w:val="86"/>
          <w:marBottom w:val="0"/>
          <w:divBdr>
            <w:top w:val="none" w:sz="0" w:space="0" w:color="auto"/>
            <w:left w:val="none" w:sz="0" w:space="0" w:color="auto"/>
            <w:bottom w:val="none" w:sz="0" w:space="0" w:color="auto"/>
            <w:right w:val="none" w:sz="0" w:space="0" w:color="auto"/>
          </w:divBdr>
        </w:div>
        <w:div w:id="160629223">
          <w:marLeft w:val="1166"/>
          <w:marRight w:val="0"/>
          <w:marTop w:val="86"/>
          <w:marBottom w:val="0"/>
          <w:divBdr>
            <w:top w:val="none" w:sz="0" w:space="0" w:color="auto"/>
            <w:left w:val="none" w:sz="0" w:space="0" w:color="auto"/>
            <w:bottom w:val="none" w:sz="0" w:space="0" w:color="auto"/>
            <w:right w:val="none" w:sz="0" w:space="0" w:color="auto"/>
          </w:divBdr>
        </w:div>
        <w:div w:id="741374524">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0281667">
      <w:bodyDiv w:val="1"/>
      <w:marLeft w:val="0"/>
      <w:marRight w:val="0"/>
      <w:marTop w:val="0"/>
      <w:marBottom w:val="0"/>
      <w:divBdr>
        <w:top w:val="none" w:sz="0" w:space="0" w:color="auto"/>
        <w:left w:val="none" w:sz="0" w:space="0" w:color="auto"/>
        <w:bottom w:val="none" w:sz="0" w:space="0" w:color="auto"/>
        <w:right w:val="none" w:sz="0" w:space="0" w:color="auto"/>
      </w:divBdr>
      <w:divsChild>
        <w:div w:id="1261063590">
          <w:marLeft w:val="547"/>
          <w:marRight w:val="0"/>
          <w:marTop w:val="77"/>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6075340">
      <w:bodyDiv w:val="1"/>
      <w:marLeft w:val="0"/>
      <w:marRight w:val="0"/>
      <w:marTop w:val="0"/>
      <w:marBottom w:val="0"/>
      <w:divBdr>
        <w:top w:val="none" w:sz="0" w:space="0" w:color="auto"/>
        <w:left w:val="none" w:sz="0" w:space="0" w:color="auto"/>
        <w:bottom w:val="none" w:sz="0" w:space="0" w:color="auto"/>
        <w:right w:val="none" w:sz="0" w:space="0" w:color="auto"/>
      </w:divBdr>
    </w:div>
    <w:div w:id="2060933221">
      <w:bodyDiv w:val="1"/>
      <w:marLeft w:val="0"/>
      <w:marRight w:val="0"/>
      <w:marTop w:val="0"/>
      <w:marBottom w:val="0"/>
      <w:divBdr>
        <w:top w:val="none" w:sz="0" w:space="0" w:color="auto"/>
        <w:left w:val="none" w:sz="0" w:space="0" w:color="auto"/>
        <w:bottom w:val="none" w:sz="0" w:space="0" w:color="auto"/>
        <w:right w:val="none" w:sz="0" w:space="0" w:color="auto"/>
      </w:divBdr>
    </w:div>
    <w:div w:id="2069496889">
      <w:bodyDiv w:val="1"/>
      <w:marLeft w:val="0"/>
      <w:marRight w:val="0"/>
      <w:marTop w:val="0"/>
      <w:marBottom w:val="0"/>
      <w:divBdr>
        <w:top w:val="none" w:sz="0" w:space="0" w:color="auto"/>
        <w:left w:val="none" w:sz="0" w:space="0" w:color="auto"/>
        <w:bottom w:val="none" w:sz="0" w:space="0" w:color="auto"/>
        <w:right w:val="none" w:sz="0" w:space="0" w:color="auto"/>
      </w:divBdr>
    </w:div>
    <w:div w:id="2108579677">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92374400-0B8E-4717-960F-D5D5DAAD9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1409</Words>
  <Characters>8037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9428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Mohammed.Al-Imari@mediatek.com</dc:creator>
  <cp:keywords/>
  <cp:lastModifiedBy>Raghavendra Ramakrishna</cp:lastModifiedBy>
  <cp:revision>9</cp:revision>
  <cp:lastPrinted>2017-05-05T16:44:00Z</cp:lastPrinted>
  <dcterms:created xsi:type="dcterms:W3CDTF">2018-05-11T15:18:00Z</dcterms:created>
  <dcterms:modified xsi:type="dcterms:W3CDTF">2018-05-11T15:44:00Z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_AdHocReviewCycleID">
    <vt:i4>1299727524</vt:i4>
  </property>
  <property fmtid="{D5CDD505-2E9C-101B-9397-08002B2CF9AE}" pid="5" name="_EmailSubject">
    <vt:lpwstr>Tdoc on HARQ reporting for URLLC</vt:lpwstr>
  </property>
  <property fmtid="{D5CDD505-2E9C-101B-9397-08002B2CF9AE}" pid="6" name="_AuthorEmail">
    <vt:lpwstr>cyril.valadon@mediatek.com</vt:lpwstr>
  </property>
  <property fmtid="{D5CDD505-2E9C-101B-9397-08002B2CF9AE}" pid="7" name="_AuthorEmailDisplayName">
    <vt:lpwstr>Cyril Valadon</vt:lpwstr>
  </property>
  <property fmtid="{D5CDD505-2E9C-101B-9397-08002B2CF9AE}" pid="8" name="_ReviewingToolsShownOnce">
    <vt:lpwstr/>
  </property>
</Properties>
</file>